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B3" w:rsidRDefault="005D71B3" w:rsidP="00F41B51">
      <w:pPr>
        <w:pStyle w:val="Betarp"/>
        <w:jc w:val="center"/>
        <w:rPr>
          <w:rStyle w:val="Numatytasispastraiposriftas1"/>
          <w:b/>
          <w:sz w:val="24"/>
          <w:szCs w:val="24"/>
        </w:rPr>
      </w:pPr>
    </w:p>
    <w:p w:rsidR="003D593E" w:rsidRDefault="00F41B51" w:rsidP="00F41B51">
      <w:pPr>
        <w:pStyle w:val="Betarp"/>
        <w:jc w:val="center"/>
        <w:rPr>
          <w:rStyle w:val="Numatytasispastraiposriftas1"/>
          <w:b/>
          <w:sz w:val="24"/>
          <w:szCs w:val="24"/>
        </w:rPr>
      </w:pPr>
      <w:r>
        <w:rPr>
          <w:rStyle w:val="Numatytasispastraiposriftas1"/>
          <w:b/>
          <w:sz w:val="24"/>
          <w:szCs w:val="24"/>
        </w:rPr>
        <w:t xml:space="preserve">ŠIRVINTŲ </w:t>
      </w:r>
      <w:r w:rsidR="008579D9">
        <w:rPr>
          <w:rStyle w:val="Numatytasispastraiposriftas1"/>
          <w:b/>
          <w:sz w:val="24"/>
          <w:szCs w:val="24"/>
        </w:rPr>
        <w:t>R. GELVONŲ GIMNAZIJOS</w:t>
      </w:r>
      <w:r>
        <w:rPr>
          <w:rStyle w:val="Numatytasispastraiposriftas1"/>
          <w:b/>
          <w:sz w:val="24"/>
          <w:szCs w:val="24"/>
        </w:rPr>
        <w:t xml:space="preserve"> METŲ VEIKLOS ATASKAITA</w:t>
      </w:r>
    </w:p>
    <w:p w:rsidR="00C07CDC" w:rsidRPr="00F41B51" w:rsidRDefault="00C07CDC" w:rsidP="00F41B51">
      <w:pPr>
        <w:pStyle w:val="Betarp"/>
        <w:jc w:val="center"/>
        <w:rPr>
          <w:bCs/>
          <w:color w:val="000000"/>
          <w:sz w:val="24"/>
          <w:szCs w:val="24"/>
        </w:rPr>
      </w:pPr>
      <w:r>
        <w:rPr>
          <w:rStyle w:val="Numatytasispastraiposriftas1"/>
          <w:b/>
          <w:sz w:val="24"/>
          <w:szCs w:val="24"/>
        </w:rPr>
        <w:t>2018 m.</w:t>
      </w:r>
    </w:p>
    <w:p w:rsidR="003D593E" w:rsidRDefault="003D593E" w:rsidP="003D593E">
      <w:pPr>
        <w:rPr>
          <w:sz w:val="24"/>
          <w:szCs w:val="24"/>
        </w:rPr>
      </w:pPr>
    </w:p>
    <w:p w:rsidR="003D593E" w:rsidRDefault="003D593E" w:rsidP="003D593E">
      <w:pPr>
        <w:rPr>
          <w:sz w:val="24"/>
          <w:szCs w:val="24"/>
        </w:rPr>
      </w:pPr>
    </w:p>
    <w:p w:rsidR="003D593E" w:rsidRDefault="003D593E" w:rsidP="003D593E">
      <w:pPr>
        <w:jc w:val="center"/>
        <w:rPr>
          <w:b/>
          <w:bCs/>
          <w:sz w:val="24"/>
          <w:szCs w:val="24"/>
        </w:rPr>
      </w:pPr>
      <w:r>
        <w:rPr>
          <w:b/>
          <w:bCs/>
          <w:sz w:val="24"/>
          <w:szCs w:val="24"/>
        </w:rPr>
        <w:t xml:space="preserve">I. BENDRA INFORMACIJA APIE MOKYKLĄ </w:t>
      </w:r>
    </w:p>
    <w:p w:rsidR="003D593E" w:rsidRDefault="003D593E" w:rsidP="003D593E">
      <w:pPr>
        <w:pStyle w:val="Betarp"/>
        <w:jc w:val="both"/>
        <w:rPr>
          <w:sz w:val="24"/>
          <w:szCs w:val="24"/>
        </w:rPr>
      </w:pPr>
    </w:p>
    <w:p w:rsidR="003D593E" w:rsidRDefault="000F5EF4" w:rsidP="000F5EF4">
      <w:pPr>
        <w:pStyle w:val="Betarp"/>
        <w:jc w:val="both"/>
        <w:rPr>
          <w:sz w:val="24"/>
          <w:szCs w:val="24"/>
        </w:rPr>
      </w:pPr>
      <w:r>
        <w:rPr>
          <w:sz w:val="24"/>
          <w:szCs w:val="24"/>
        </w:rPr>
        <w:t>1.1.</w:t>
      </w:r>
      <w:r w:rsidR="003D593E">
        <w:rPr>
          <w:sz w:val="24"/>
          <w:szCs w:val="24"/>
        </w:rPr>
        <w:t>Mokyklos kontekstinė aplinka (geografinės, kultūrinės, demografinės, ekonominės ir kt. situacijos įtaka mokyklos veiklai).</w:t>
      </w:r>
    </w:p>
    <w:p w:rsidR="00E665AB" w:rsidRDefault="00E665AB" w:rsidP="000F5EF4">
      <w:pPr>
        <w:pStyle w:val="Betarp"/>
        <w:jc w:val="both"/>
        <w:rPr>
          <w:sz w:val="24"/>
          <w:szCs w:val="24"/>
          <w:lang w:eastAsia="en-US"/>
        </w:rPr>
      </w:pPr>
      <w:r>
        <w:rPr>
          <w:sz w:val="24"/>
          <w:szCs w:val="24"/>
        </w:rPr>
        <w:t xml:space="preserve">Gelvonų gimnazija yra netoli sandūros trijų rajonų: Širvintų, Ukmergės ir Jonavos. Todėl ir gimnaziją lanko mokiniai iš </w:t>
      </w:r>
      <w:r w:rsidRPr="00E665AB">
        <w:rPr>
          <w:sz w:val="24"/>
          <w:szCs w:val="24"/>
          <w:lang w:eastAsia="en-US"/>
        </w:rPr>
        <w:t>Gelvonų</w:t>
      </w:r>
      <w:r>
        <w:rPr>
          <w:sz w:val="24"/>
          <w:szCs w:val="24"/>
          <w:lang w:eastAsia="en-US"/>
        </w:rPr>
        <w:t xml:space="preserve">,  Širvintų, Čiobiškio, </w:t>
      </w:r>
      <w:proofErr w:type="spellStart"/>
      <w:r>
        <w:rPr>
          <w:sz w:val="24"/>
          <w:szCs w:val="24"/>
          <w:lang w:eastAsia="en-US"/>
        </w:rPr>
        <w:t>Zibalų</w:t>
      </w:r>
      <w:proofErr w:type="spellEnd"/>
      <w:r>
        <w:rPr>
          <w:sz w:val="24"/>
          <w:szCs w:val="24"/>
          <w:lang w:eastAsia="en-US"/>
        </w:rPr>
        <w:t xml:space="preserve">, </w:t>
      </w:r>
      <w:proofErr w:type="spellStart"/>
      <w:r>
        <w:rPr>
          <w:sz w:val="24"/>
          <w:szCs w:val="24"/>
          <w:lang w:eastAsia="en-US"/>
        </w:rPr>
        <w:t>Alionių</w:t>
      </w:r>
      <w:proofErr w:type="spellEnd"/>
      <w:r>
        <w:rPr>
          <w:sz w:val="24"/>
          <w:szCs w:val="24"/>
          <w:lang w:eastAsia="en-US"/>
        </w:rPr>
        <w:t xml:space="preserve"> </w:t>
      </w:r>
      <w:r w:rsidRPr="00E665AB">
        <w:rPr>
          <w:sz w:val="24"/>
          <w:szCs w:val="24"/>
          <w:lang w:eastAsia="en-US"/>
        </w:rPr>
        <w:t>seniūnijų, Širvintų miesto, Ukmergės rajono Pabaisko</w:t>
      </w:r>
      <w:r>
        <w:rPr>
          <w:sz w:val="24"/>
          <w:szCs w:val="24"/>
          <w:lang w:eastAsia="en-US"/>
        </w:rPr>
        <w:t xml:space="preserve"> ir Veprių</w:t>
      </w:r>
      <w:r w:rsidRPr="00E665AB">
        <w:rPr>
          <w:sz w:val="24"/>
          <w:szCs w:val="24"/>
          <w:lang w:eastAsia="en-US"/>
        </w:rPr>
        <w:t xml:space="preserve"> seniūnijos.</w:t>
      </w:r>
    </w:p>
    <w:p w:rsidR="00E665AB" w:rsidRDefault="00E665AB" w:rsidP="000F5EF4">
      <w:pPr>
        <w:pStyle w:val="Betarp"/>
        <w:jc w:val="both"/>
        <w:rPr>
          <w:sz w:val="24"/>
          <w:szCs w:val="24"/>
          <w:lang w:eastAsia="en-US"/>
        </w:rPr>
      </w:pPr>
      <w:r>
        <w:rPr>
          <w:sz w:val="24"/>
          <w:szCs w:val="24"/>
          <w:lang w:eastAsia="en-US"/>
        </w:rPr>
        <w:t>Į gimnazijos suaugusiųjų mokymo klases susirenka mokiniai taip pat iš aplinkinių rajonų.</w:t>
      </w:r>
    </w:p>
    <w:p w:rsidR="00E665AB" w:rsidRPr="00E665AB" w:rsidRDefault="00E665AB" w:rsidP="000F5EF4">
      <w:pPr>
        <w:pStyle w:val="Betarp"/>
        <w:rPr>
          <w:sz w:val="24"/>
          <w:szCs w:val="24"/>
          <w:lang w:eastAsia="en-US"/>
        </w:rPr>
      </w:pPr>
      <w:r>
        <w:rPr>
          <w:sz w:val="24"/>
          <w:szCs w:val="24"/>
          <w:lang w:eastAsia="en-US"/>
        </w:rPr>
        <w:t>Kultūrines šeimos galimybes daugiausiai apibrėžia tėvų išsilavi</w:t>
      </w:r>
      <w:r w:rsidR="000F5EF4">
        <w:rPr>
          <w:sz w:val="24"/>
          <w:szCs w:val="24"/>
          <w:lang w:eastAsia="en-US"/>
        </w:rPr>
        <w:t>nimas ir įsidarbinimo galimybes. Iš 93 šeimų tėvų ir motinų tik viena įgijusi aukštąjį išsilavinimą, 27 įgiję specialųjį arba aukštesnįjį išsilavinimą, 47 įgiję tik vidurinį išsilavinimą, 18 tėvų įgiję tik pagrindinį išsilavinimą.</w:t>
      </w:r>
    </w:p>
    <w:p w:rsidR="00E665AB" w:rsidRPr="00E665AB" w:rsidRDefault="000F5EF4" w:rsidP="000F5EF4">
      <w:pPr>
        <w:suppressAutoHyphens w:val="0"/>
        <w:rPr>
          <w:sz w:val="24"/>
          <w:szCs w:val="24"/>
          <w:lang w:eastAsia="en-US"/>
        </w:rPr>
      </w:pPr>
      <w:r>
        <w:rPr>
          <w:sz w:val="24"/>
          <w:szCs w:val="24"/>
          <w:lang w:eastAsia="en-US"/>
        </w:rPr>
        <w:t xml:space="preserve"> </w:t>
      </w:r>
      <w:r w:rsidR="00E665AB" w:rsidRPr="00E665AB">
        <w:rPr>
          <w:sz w:val="24"/>
          <w:szCs w:val="24"/>
          <w:lang w:eastAsia="en-US"/>
        </w:rPr>
        <w:t>Didžioji dalis šeimų gyvena kaimo vietovėje, kur vyrauja nedarbas. Da</w:t>
      </w:r>
      <w:r>
        <w:rPr>
          <w:sz w:val="24"/>
          <w:szCs w:val="24"/>
          <w:lang w:eastAsia="en-US"/>
        </w:rPr>
        <w:t>lis</w:t>
      </w:r>
      <w:r w:rsidR="00E665AB" w:rsidRPr="00E665AB">
        <w:rPr>
          <w:sz w:val="24"/>
          <w:szCs w:val="24"/>
          <w:lang w:eastAsia="en-US"/>
        </w:rPr>
        <w:t xml:space="preserve"> tėvų neturi </w:t>
      </w:r>
      <w:r>
        <w:rPr>
          <w:sz w:val="24"/>
          <w:szCs w:val="24"/>
          <w:lang w:eastAsia="en-US"/>
        </w:rPr>
        <w:t xml:space="preserve">       </w:t>
      </w:r>
      <w:r w:rsidR="00E665AB" w:rsidRPr="00E665AB">
        <w:rPr>
          <w:sz w:val="24"/>
          <w:szCs w:val="24"/>
          <w:lang w:eastAsia="en-US"/>
        </w:rPr>
        <w:t xml:space="preserve">nuolatinio darbo, kartais dirba pas ūkininkus atsitiktinius, sezoninius darbus.  Šeimų materialinė padėtis sunki. Dirbantys tėvai dažniausiai gauna minimalų atlyginimą. Likusieji gyvena iš pašalpų. </w:t>
      </w:r>
    </w:p>
    <w:p w:rsidR="00E665AB" w:rsidRDefault="00E665AB" w:rsidP="000F5EF4">
      <w:pPr>
        <w:suppressAutoHyphens w:val="0"/>
        <w:rPr>
          <w:sz w:val="24"/>
          <w:szCs w:val="24"/>
          <w:lang w:eastAsia="en-US"/>
        </w:rPr>
      </w:pPr>
      <w:r w:rsidRPr="00E665AB">
        <w:rPr>
          <w:sz w:val="24"/>
          <w:szCs w:val="24"/>
          <w:lang w:eastAsia="en-US"/>
        </w:rPr>
        <w:t>2</w:t>
      </w:r>
      <w:r w:rsidR="000F5EF4">
        <w:rPr>
          <w:sz w:val="24"/>
          <w:szCs w:val="24"/>
          <w:lang w:eastAsia="en-US"/>
        </w:rPr>
        <w:t>1</w:t>
      </w:r>
      <w:r w:rsidR="009B3AC1">
        <w:rPr>
          <w:sz w:val="24"/>
          <w:szCs w:val="24"/>
          <w:lang w:eastAsia="en-US"/>
        </w:rPr>
        <w:t xml:space="preserve"> mokin</w:t>
      </w:r>
      <w:bookmarkStart w:id="0" w:name="_GoBack"/>
      <w:bookmarkEnd w:id="0"/>
      <w:r w:rsidR="000F5EF4">
        <w:rPr>
          <w:sz w:val="24"/>
          <w:szCs w:val="24"/>
          <w:lang w:eastAsia="en-US"/>
        </w:rPr>
        <w:t>ys</w:t>
      </w:r>
      <w:r w:rsidRPr="00E665AB">
        <w:rPr>
          <w:sz w:val="24"/>
          <w:szCs w:val="24"/>
          <w:lang w:eastAsia="en-US"/>
        </w:rPr>
        <w:t xml:space="preserve"> gyvena šeimose, gaunančiose socialines pašalpas. </w:t>
      </w:r>
      <w:r w:rsidR="000F5EF4">
        <w:rPr>
          <w:sz w:val="24"/>
          <w:szCs w:val="24"/>
          <w:lang w:eastAsia="en-US"/>
        </w:rPr>
        <w:t>51</w:t>
      </w:r>
      <w:r w:rsidRPr="00E665AB">
        <w:rPr>
          <w:sz w:val="24"/>
          <w:szCs w:val="24"/>
          <w:lang w:eastAsia="en-US"/>
        </w:rPr>
        <w:t xml:space="preserve"> </w:t>
      </w:r>
      <w:r w:rsidR="000F5EF4">
        <w:rPr>
          <w:sz w:val="24"/>
          <w:szCs w:val="24"/>
          <w:lang w:eastAsia="en-US"/>
        </w:rPr>
        <w:t>mokinys gauna nemokamą maitinimą,15 mokinių- pilną išlaikymą bendrabutyje.</w:t>
      </w:r>
      <w:r w:rsidRPr="00E665AB">
        <w:rPr>
          <w:sz w:val="24"/>
          <w:szCs w:val="24"/>
          <w:lang w:eastAsia="en-US"/>
        </w:rPr>
        <w:t xml:space="preserve"> </w:t>
      </w:r>
    </w:p>
    <w:p w:rsidR="000F5EF4" w:rsidRDefault="000F5EF4" w:rsidP="000F5EF4">
      <w:pPr>
        <w:suppressAutoHyphens w:val="0"/>
        <w:rPr>
          <w:sz w:val="24"/>
          <w:szCs w:val="24"/>
          <w:lang w:eastAsia="en-US"/>
        </w:rPr>
      </w:pPr>
      <w:r>
        <w:rPr>
          <w:sz w:val="24"/>
          <w:szCs w:val="24"/>
          <w:lang w:eastAsia="en-US"/>
        </w:rPr>
        <w:t>Mokinių mokymosi pasiekimai yra patenkinamo lygmens, nes tėvų socialinė ir ekonominė padėtis nesudaro galimybių savo vaikų intelektualiam ugdymui.</w:t>
      </w:r>
    </w:p>
    <w:p w:rsidR="00226F77" w:rsidRPr="00E665AB" w:rsidRDefault="00226F77" w:rsidP="000F5EF4">
      <w:pPr>
        <w:suppressAutoHyphens w:val="0"/>
        <w:rPr>
          <w:sz w:val="24"/>
          <w:szCs w:val="24"/>
          <w:lang w:eastAsia="en-US"/>
        </w:rPr>
      </w:pPr>
    </w:p>
    <w:p w:rsidR="003D593E" w:rsidRDefault="00E665AB" w:rsidP="003D593E">
      <w:pPr>
        <w:jc w:val="both"/>
        <w:rPr>
          <w:sz w:val="24"/>
          <w:szCs w:val="24"/>
        </w:rPr>
      </w:pPr>
      <w:r>
        <w:rPr>
          <w:sz w:val="24"/>
          <w:szCs w:val="24"/>
        </w:rPr>
        <w:t>1.2. V</w:t>
      </w:r>
      <w:r w:rsidR="003D593E">
        <w:rPr>
          <w:sz w:val="24"/>
          <w:szCs w:val="24"/>
        </w:rPr>
        <w:t>adybinės veiklos pasiekimai, įsimintini sėkmės atvejai.</w:t>
      </w:r>
    </w:p>
    <w:p w:rsidR="000F5EF4" w:rsidRDefault="000F5EF4" w:rsidP="003D593E">
      <w:pPr>
        <w:jc w:val="both"/>
        <w:rPr>
          <w:rFonts w:eastAsia="Calibri"/>
          <w:kern w:val="2"/>
          <w:sz w:val="24"/>
          <w:szCs w:val="24"/>
        </w:rPr>
      </w:pPr>
      <w:r>
        <w:rPr>
          <w:rFonts w:eastAsia="Calibri"/>
          <w:kern w:val="2"/>
          <w:sz w:val="24"/>
          <w:szCs w:val="24"/>
        </w:rPr>
        <w:t xml:space="preserve"> Sėkmingai įvestas etatinis darbo apmokėjimas pedagoginiams darbuotojams. Praplėsta neformalaus švietimo  užsiėmimų pasiūla mokiniams. Padaugėjo modulių, skirtų mokinio ugdymo poreikiams tenkinti, skaičius. </w:t>
      </w:r>
    </w:p>
    <w:p w:rsidR="00226F77" w:rsidRDefault="00226F77" w:rsidP="003D593E">
      <w:pPr>
        <w:jc w:val="both"/>
        <w:rPr>
          <w:rFonts w:eastAsia="Calibri"/>
          <w:kern w:val="2"/>
          <w:sz w:val="24"/>
          <w:szCs w:val="24"/>
        </w:rPr>
      </w:pPr>
    </w:p>
    <w:p w:rsidR="003D593E" w:rsidRDefault="003D593E" w:rsidP="003D593E">
      <w:pPr>
        <w:jc w:val="both"/>
        <w:rPr>
          <w:sz w:val="24"/>
          <w:szCs w:val="24"/>
        </w:rPr>
      </w:pPr>
      <w:r>
        <w:rPr>
          <w:sz w:val="24"/>
          <w:szCs w:val="24"/>
        </w:rPr>
        <w:t xml:space="preserve">  1.3. Darbuotojai:</w:t>
      </w:r>
    </w:p>
    <w:tbl>
      <w:tblPr>
        <w:tblW w:w="0" w:type="dxa"/>
        <w:tblInd w:w="109" w:type="dxa"/>
        <w:tblLayout w:type="fixed"/>
        <w:tblLook w:val="04A0" w:firstRow="1" w:lastRow="0" w:firstColumn="1" w:lastColumn="0" w:noHBand="0" w:noVBand="1"/>
      </w:tblPr>
      <w:tblGrid>
        <w:gridCol w:w="595"/>
        <w:gridCol w:w="7088"/>
        <w:gridCol w:w="1742"/>
      </w:tblGrid>
      <w:tr w:rsidR="003D593E" w:rsidTr="003D593E">
        <w:trPr>
          <w:trHeight w:val="329"/>
        </w:trPr>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Eil.</w:t>
            </w:r>
          </w:p>
          <w:p w:rsidR="003D593E" w:rsidRDefault="003D593E">
            <w:pPr>
              <w:jc w:val="both"/>
            </w:pPr>
            <w:r>
              <w:t>Nr.</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cente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Pr="000F5EF4" w:rsidRDefault="00FE2DF6">
            <w:pPr>
              <w:jc w:val="center"/>
            </w:pPr>
            <w:r>
              <w:t>2018</w:t>
            </w:r>
            <w:r w:rsidR="003D593E">
              <w:t xml:space="preserve"> m. gruodžio 31 d.</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Bendras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8579D9">
            <w:pPr>
              <w:jc w:val="center"/>
              <w:rPr>
                <w:lang w:val="en-GB"/>
              </w:rPr>
            </w:pPr>
            <w:r>
              <w:rPr>
                <w:lang w:val="en-GB"/>
              </w:rPr>
              <w:t>49</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Pedagoginių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29</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vadovai</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1</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mokytojai (pagrindinės pareigos)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25</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mokytojai (nepagrindinės pareigos)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r>
              <w:t xml:space="preserve">pagalbos mokiniui specialistai (psichologas, soc. pedagogas, </w:t>
            </w:r>
            <w:proofErr w:type="spellStart"/>
            <w:r>
              <w:t>spec</w:t>
            </w:r>
            <w:proofErr w:type="spellEnd"/>
            <w:r>
              <w:t>. pedagogas, logopedas, mokytojo padėjėjas, bibliotekininkas ir t. 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pPr>
            <w:r>
              <w:t>3</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3.</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Atestuotų pedagoginių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22</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turinčių eksperto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1</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turinčių mokytojo metodininko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pPr>
            <w:r>
              <w:t>8</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turinčių vyresniojo mokytojo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pPr>
            <w:r>
              <w:t>13</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both"/>
            </w:pP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turinčių mokytojo kvalifikacinę kategoriją</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3</w:t>
            </w:r>
          </w:p>
        </w:tc>
      </w:tr>
      <w:tr w:rsidR="003D593E" w:rsidTr="003D593E">
        <w:tc>
          <w:tcPr>
            <w:tcW w:w="595"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4.</w:t>
            </w:r>
          </w:p>
        </w:tc>
        <w:tc>
          <w:tcPr>
            <w:tcW w:w="7088"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both"/>
            </w:pPr>
            <w:r>
              <w:t>Neatestuotų pedagoginių darbuotojų skaičius</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4550E4">
            <w:pPr>
              <w:jc w:val="center"/>
              <w:rPr>
                <w:lang w:val="en-GB"/>
              </w:rPr>
            </w:pPr>
            <w:r>
              <w:rPr>
                <w:lang w:val="en-GB"/>
              </w:rPr>
              <w:t>3</w:t>
            </w:r>
          </w:p>
        </w:tc>
      </w:tr>
    </w:tbl>
    <w:p w:rsidR="003D593E" w:rsidRDefault="003D593E" w:rsidP="003D593E">
      <w:pPr>
        <w:pStyle w:val="Porat1"/>
        <w:jc w:val="both"/>
        <w:rPr>
          <w:bCs/>
          <w:shd w:val="clear" w:color="auto" w:fill="FFFFFF"/>
          <w:lang w:val="lt-LT"/>
        </w:rPr>
      </w:pPr>
      <w:r>
        <w:rPr>
          <w:bCs/>
          <w:shd w:val="clear" w:color="auto" w:fill="FFFFFF"/>
          <w:lang w:val="lt-LT"/>
        </w:rPr>
        <w:t xml:space="preserve">  </w:t>
      </w:r>
    </w:p>
    <w:p w:rsidR="003D593E" w:rsidRDefault="003D593E" w:rsidP="003D593E">
      <w:pPr>
        <w:pStyle w:val="Porat1"/>
        <w:jc w:val="both"/>
        <w:rPr>
          <w:bCs/>
          <w:shd w:val="clear" w:color="auto" w:fill="FFFFFF"/>
          <w:lang w:val="lt-LT"/>
        </w:rPr>
      </w:pPr>
      <w:r>
        <w:rPr>
          <w:bCs/>
          <w:shd w:val="clear" w:color="auto" w:fill="FFFFFF"/>
          <w:lang w:val="lt-LT"/>
        </w:rPr>
        <w:t xml:space="preserve">  1.4. Metinio veiklos plano įgyvendinimas.</w:t>
      </w:r>
    </w:p>
    <w:p w:rsidR="0004286D" w:rsidRDefault="0004286D" w:rsidP="003D593E">
      <w:pPr>
        <w:pStyle w:val="Porat1"/>
        <w:jc w:val="both"/>
        <w:rPr>
          <w:rFonts w:eastAsia="Times New Roman"/>
          <w:color w:val="auto"/>
          <w:kern w:val="0"/>
          <w:lang w:val="lt-LT" w:eastAsia="en-US"/>
        </w:rPr>
      </w:pPr>
      <w:r w:rsidRPr="0004286D">
        <w:rPr>
          <w:rFonts w:eastAsia="Times New Roman"/>
          <w:color w:val="auto"/>
          <w:kern w:val="0"/>
          <w:lang w:val="lt-LT" w:eastAsia="en-US"/>
        </w:rPr>
        <w:t xml:space="preserve">Vienas iš gimnazijos  metinio veiklos plano tikslų  –  užtikrinti ugdymo kokybę ir veiksmingumą. Šio tikslo buvo siekiama tobulinant pamokos kokybę, sutelkiant dėmesį į </w:t>
      </w:r>
      <w:proofErr w:type="spellStart"/>
      <w:r w:rsidRPr="0004286D">
        <w:rPr>
          <w:rFonts w:eastAsia="Times New Roman"/>
          <w:color w:val="auto"/>
          <w:kern w:val="0"/>
          <w:lang w:val="lt-LT" w:eastAsia="en-US"/>
        </w:rPr>
        <w:t>inovatyvių</w:t>
      </w:r>
      <w:proofErr w:type="spellEnd"/>
      <w:r w:rsidRPr="0004286D">
        <w:rPr>
          <w:rFonts w:eastAsia="Times New Roman"/>
          <w:color w:val="auto"/>
          <w:kern w:val="0"/>
          <w:lang w:val="lt-LT" w:eastAsia="en-US"/>
        </w:rPr>
        <w:t xml:space="preserve"> mokymo(-si) metodų ir ugdomosios veiklos formų, skatinančių mokinių aktyvumą, bendradarbiavimą ir mokymosi motyvaciją, taikymą.</w:t>
      </w:r>
    </w:p>
    <w:p w:rsidR="0004286D" w:rsidRDefault="00226F77" w:rsidP="003D593E">
      <w:pPr>
        <w:pStyle w:val="Porat1"/>
        <w:jc w:val="both"/>
        <w:rPr>
          <w:sz w:val="23"/>
          <w:szCs w:val="23"/>
          <w:lang w:val="lt-LT"/>
        </w:rPr>
      </w:pPr>
      <w:r>
        <w:rPr>
          <w:rFonts w:eastAsia="Times New Roman"/>
          <w:color w:val="auto"/>
          <w:kern w:val="0"/>
          <w:lang w:val="lt-LT" w:eastAsia="en-US"/>
        </w:rPr>
        <w:t xml:space="preserve">    </w:t>
      </w:r>
      <w:r w:rsidR="0004286D">
        <w:rPr>
          <w:rFonts w:eastAsia="Times New Roman"/>
          <w:color w:val="auto"/>
          <w:kern w:val="0"/>
          <w:lang w:val="lt-LT" w:eastAsia="en-US"/>
        </w:rPr>
        <w:t xml:space="preserve">Gimnazija dalyvaudama partnerės teisėmis ES projekte </w:t>
      </w:r>
      <w:r w:rsidR="0004286D" w:rsidRPr="0004286D">
        <w:rPr>
          <w:sz w:val="23"/>
          <w:szCs w:val="23"/>
          <w:lang w:val="lt-LT"/>
        </w:rPr>
        <w:t>„</w:t>
      </w:r>
      <w:proofErr w:type="spellStart"/>
      <w:r w:rsidR="0004286D" w:rsidRPr="0004286D">
        <w:rPr>
          <w:sz w:val="23"/>
          <w:szCs w:val="23"/>
          <w:lang w:val="lt-LT"/>
        </w:rPr>
        <w:t>Inovatyvios</w:t>
      </w:r>
      <w:proofErr w:type="spellEnd"/>
      <w:r w:rsidR="0004286D" w:rsidRPr="0004286D">
        <w:rPr>
          <w:sz w:val="23"/>
          <w:szCs w:val="23"/>
          <w:lang w:val="lt-LT"/>
        </w:rPr>
        <w:t xml:space="preserve"> </w:t>
      </w:r>
      <w:proofErr w:type="spellStart"/>
      <w:r w:rsidR="0004286D" w:rsidRPr="0004286D">
        <w:rPr>
          <w:sz w:val="23"/>
          <w:szCs w:val="23"/>
          <w:lang w:val="lt-LT"/>
        </w:rPr>
        <w:t>ugdymo(si</w:t>
      </w:r>
      <w:proofErr w:type="spellEnd"/>
      <w:r w:rsidR="0004286D" w:rsidRPr="0004286D">
        <w:rPr>
          <w:sz w:val="23"/>
          <w:szCs w:val="23"/>
          <w:lang w:val="lt-LT"/>
        </w:rPr>
        <w:t>) aplinkos kūrimas“</w:t>
      </w:r>
      <w:r w:rsidR="0004286D">
        <w:rPr>
          <w:sz w:val="23"/>
          <w:szCs w:val="23"/>
          <w:lang w:val="lt-LT"/>
        </w:rPr>
        <w:t>, kurio tikslas pagerinti 9–10 klasės mokinių matematinį raštingumą,</w:t>
      </w:r>
      <w:r w:rsidR="0004286D">
        <w:rPr>
          <w:rFonts w:eastAsia="Times New Roman"/>
          <w:color w:val="auto"/>
          <w:kern w:val="0"/>
          <w:lang w:val="lt-LT" w:eastAsia="en-US"/>
        </w:rPr>
        <w:t xml:space="preserve">  </w:t>
      </w:r>
      <w:r w:rsidR="0004286D" w:rsidRPr="0004286D">
        <w:rPr>
          <w:sz w:val="23"/>
          <w:szCs w:val="23"/>
          <w:lang w:val="lt-LT"/>
        </w:rPr>
        <w:t xml:space="preserve">įdiegiant interaktyvias </w:t>
      </w:r>
      <w:proofErr w:type="spellStart"/>
      <w:r w:rsidR="0004286D" w:rsidRPr="0004286D">
        <w:rPr>
          <w:sz w:val="23"/>
          <w:szCs w:val="23"/>
          <w:lang w:val="lt-LT"/>
        </w:rPr>
        <w:lastRenderedPageBreak/>
        <w:t>mokymo(si</w:t>
      </w:r>
      <w:proofErr w:type="spellEnd"/>
      <w:r w:rsidR="0004286D" w:rsidRPr="0004286D">
        <w:rPr>
          <w:sz w:val="23"/>
          <w:szCs w:val="23"/>
          <w:lang w:val="lt-LT"/>
        </w:rPr>
        <w:t>) priemones ir skatinant pokyčius švietimo įstaigų veikloje</w:t>
      </w:r>
      <w:r w:rsidR="0004286D">
        <w:rPr>
          <w:sz w:val="23"/>
          <w:szCs w:val="23"/>
          <w:lang w:val="lt-LT"/>
        </w:rPr>
        <w:t>, projekto lėšomis įrengė</w:t>
      </w:r>
      <w:r w:rsidR="0004286D" w:rsidRPr="0004286D">
        <w:rPr>
          <w:sz w:val="23"/>
          <w:szCs w:val="23"/>
          <w:lang w:val="lt-LT"/>
        </w:rPr>
        <w:t xml:space="preserve"> virtuali</w:t>
      </w:r>
      <w:r w:rsidR="0004286D">
        <w:rPr>
          <w:sz w:val="23"/>
          <w:szCs w:val="23"/>
          <w:lang w:val="lt-LT"/>
        </w:rPr>
        <w:t>ą</w:t>
      </w:r>
      <w:r w:rsidR="0004286D" w:rsidRPr="0004286D">
        <w:rPr>
          <w:sz w:val="23"/>
          <w:szCs w:val="23"/>
          <w:lang w:val="lt-LT"/>
        </w:rPr>
        <w:t xml:space="preserve"> matematikos </w:t>
      </w:r>
      <w:proofErr w:type="spellStart"/>
      <w:r w:rsidR="0004286D" w:rsidRPr="0004286D">
        <w:rPr>
          <w:sz w:val="23"/>
          <w:szCs w:val="23"/>
          <w:lang w:val="lt-LT"/>
        </w:rPr>
        <w:t>mokymo(si</w:t>
      </w:r>
      <w:proofErr w:type="spellEnd"/>
      <w:r w:rsidR="0004286D" w:rsidRPr="0004286D">
        <w:rPr>
          <w:sz w:val="23"/>
          <w:szCs w:val="23"/>
          <w:lang w:val="lt-LT"/>
        </w:rPr>
        <w:t xml:space="preserve">) </w:t>
      </w:r>
      <w:r w:rsidR="0004286D">
        <w:rPr>
          <w:sz w:val="23"/>
          <w:szCs w:val="23"/>
          <w:lang w:val="lt-LT"/>
        </w:rPr>
        <w:t xml:space="preserve">aplinką </w:t>
      </w:r>
      <w:r w:rsidR="0004286D" w:rsidRPr="0004286D">
        <w:rPr>
          <w:sz w:val="23"/>
          <w:szCs w:val="23"/>
          <w:lang w:val="lt-LT"/>
        </w:rPr>
        <w:t>su interaktyviomis mokymo priemonėmis</w:t>
      </w:r>
      <w:r w:rsidR="0004286D">
        <w:rPr>
          <w:sz w:val="23"/>
          <w:szCs w:val="23"/>
          <w:lang w:val="lt-LT"/>
        </w:rPr>
        <w:t>.</w:t>
      </w:r>
    </w:p>
    <w:p w:rsidR="0004286D" w:rsidRDefault="00226F77" w:rsidP="003D593E">
      <w:pPr>
        <w:pStyle w:val="Porat1"/>
        <w:jc w:val="both"/>
        <w:rPr>
          <w:sz w:val="23"/>
          <w:szCs w:val="23"/>
          <w:lang w:val="lt-LT"/>
        </w:rPr>
      </w:pPr>
      <w:r>
        <w:rPr>
          <w:sz w:val="23"/>
          <w:szCs w:val="23"/>
          <w:lang w:val="lt-LT"/>
        </w:rPr>
        <w:t xml:space="preserve">    </w:t>
      </w:r>
      <w:r w:rsidR="0004286D">
        <w:rPr>
          <w:sz w:val="23"/>
          <w:szCs w:val="23"/>
          <w:lang w:val="lt-LT"/>
        </w:rPr>
        <w:t>Užsienio kalbų mokymui nupirkta interaktyvi išmanioji  lenta su programine įranga.</w:t>
      </w:r>
    </w:p>
    <w:p w:rsidR="0004286D" w:rsidRDefault="0004286D" w:rsidP="00226F77">
      <w:pPr>
        <w:spacing w:line="259" w:lineRule="auto"/>
        <w:ind w:firstLine="360"/>
        <w:rPr>
          <w:sz w:val="24"/>
          <w:szCs w:val="24"/>
          <w:lang w:eastAsia="en-US"/>
        </w:rPr>
      </w:pPr>
      <w:r w:rsidRPr="0004286D">
        <w:rPr>
          <w:sz w:val="24"/>
          <w:szCs w:val="24"/>
          <w:lang w:eastAsia="en-US"/>
        </w:rPr>
        <w:t xml:space="preserve">Kitas svarbus </w:t>
      </w:r>
      <w:r>
        <w:rPr>
          <w:sz w:val="24"/>
          <w:szCs w:val="24"/>
          <w:lang w:eastAsia="en-US"/>
        </w:rPr>
        <w:t>metinio</w:t>
      </w:r>
      <w:r w:rsidRPr="0004286D">
        <w:rPr>
          <w:sz w:val="24"/>
          <w:szCs w:val="24"/>
          <w:lang w:eastAsia="en-US"/>
        </w:rPr>
        <w:t xml:space="preserve"> veiklos plano tikslas buvo bendravimo ir bendradarbiavimo kultūros stiprinimas.</w:t>
      </w:r>
      <w:r>
        <w:rPr>
          <w:sz w:val="24"/>
          <w:szCs w:val="24"/>
          <w:lang w:eastAsia="en-US"/>
        </w:rPr>
        <w:t xml:space="preserve"> </w:t>
      </w:r>
    </w:p>
    <w:p w:rsidR="00226F77" w:rsidRDefault="0004286D" w:rsidP="00226F77">
      <w:pPr>
        <w:spacing w:line="259" w:lineRule="auto"/>
        <w:ind w:firstLine="360"/>
        <w:rPr>
          <w:sz w:val="24"/>
          <w:szCs w:val="24"/>
          <w:lang w:eastAsia="en-US"/>
        </w:rPr>
      </w:pPr>
      <w:r w:rsidRPr="0004286D">
        <w:rPr>
          <w:sz w:val="24"/>
          <w:szCs w:val="24"/>
          <w:lang w:eastAsia="en-US"/>
        </w:rPr>
        <w:t xml:space="preserve">2018 metai buvo gausūs įvairių tarptautinio bendradarbiavimo veiklų ir įvykių. Baigėme vykdyti </w:t>
      </w:r>
      <w:proofErr w:type="spellStart"/>
      <w:r>
        <w:rPr>
          <w:sz w:val="24"/>
          <w:szCs w:val="24"/>
          <w:lang w:eastAsia="en-US"/>
        </w:rPr>
        <w:t>Erasmus</w:t>
      </w:r>
      <w:proofErr w:type="spellEnd"/>
      <w:r>
        <w:rPr>
          <w:sz w:val="24"/>
          <w:szCs w:val="24"/>
          <w:lang w:eastAsia="en-US"/>
        </w:rPr>
        <w:t>+ projektą „Fairplay4EU“.</w:t>
      </w:r>
    </w:p>
    <w:p w:rsidR="00226F77" w:rsidRDefault="0004286D" w:rsidP="00226F77">
      <w:pPr>
        <w:spacing w:line="259" w:lineRule="auto"/>
        <w:ind w:firstLine="360"/>
        <w:rPr>
          <w:sz w:val="24"/>
          <w:szCs w:val="24"/>
          <w:lang w:eastAsia="en-US"/>
        </w:rPr>
      </w:pPr>
      <w:r w:rsidRPr="0004286D">
        <w:rPr>
          <w:sz w:val="24"/>
          <w:szCs w:val="24"/>
          <w:lang w:eastAsia="en-US"/>
        </w:rPr>
        <w:t xml:space="preserve"> Didelis įvykis gimnazijos gyvenime buvo gimnazijos komandos dalyvavimas Europos ekonomikos ir socialinių reikalų komiteto organizuojamame renginyje „Tavo Europa, tavo balsas!“ Briuselyje (Belgija), kuriame dalyvavo mokiniai iš 28 Europos Sąjungos valstybių narių ir 5 šalių kandidačių.</w:t>
      </w:r>
    </w:p>
    <w:p w:rsidR="0004286D" w:rsidRDefault="0004286D" w:rsidP="00226F77">
      <w:pPr>
        <w:spacing w:line="259" w:lineRule="auto"/>
        <w:ind w:firstLine="360"/>
        <w:rPr>
          <w:sz w:val="24"/>
          <w:szCs w:val="24"/>
          <w:lang w:eastAsia="en-US"/>
        </w:rPr>
      </w:pPr>
      <w:r w:rsidRPr="0004286D">
        <w:rPr>
          <w:sz w:val="24"/>
          <w:szCs w:val="24"/>
          <w:lang w:eastAsia="en-US"/>
        </w:rPr>
        <w:t xml:space="preserve"> Nuo rugsėjo mėnesio pradėtas vykdyti naujas </w:t>
      </w:r>
      <w:proofErr w:type="spellStart"/>
      <w:r w:rsidRPr="0004286D">
        <w:rPr>
          <w:sz w:val="24"/>
          <w:szCs w:val="24"/>
          <w:lang w:eastAsia="en-US"/>
        </w:rPr>
        <w:t>Erasmus</w:t>
      </w:r>
      <w:proofErr w:type="spellEnd"/>
      <w:r w:rsidRPr="0004286D">
        <w:rPr>
          <w:sz w:val="24"/>
          <w:szCs w:val="24"/>
          <w:lang w:eastAsia="en-US"/>
        </w:rPr>
        <w:t>+ projektas „</w:t>
      </w:r>
      <w:proofErr w:type="spellStart"/>
      <w:r w:rsidRPr="0004286D">
        <w:rPr>
          <w:sz w:val="24"/>
          <w:szCs w:val="24"/>
          <w:lang w:eastAsia="en-US"/>
        </w:rPr>
        <w:t>Physical</w:t>
      </w:r>
      <w:proofErr w:type="spellEnd"/>
      <w:r w:rsidRPr="0004286D">
        <w:rPr>
          <w:sz w:val="24"/>
          <w:szCs w:val="24"/>
          <w:lang w:eastAsia="en-US"/>
        </w:rPr>
        <w:t xml:space="preserve"> </w:t>
      </w:r>
      <w:proofErr w:type="spellStart"/>
      <w:r w:rsidRPr="0004286D">
        <w:rPr>
          <w:sz w:val="24"/>
          <w:szCs w:val="24"/>
          <w:lang w:eastAsia="en-US"/>
        </w:rPr>
        <w:t>Education</w:t>
      </w:r>
      <w:proofErr w:type="spellEnd"/>
      <w:r w:rsidRPr="0004286D">
        <w:rPr>
          <w:sz w:val="24"/>
          <w:szCs w:val="24"/>
          <w:lang w:eastAsia="en-US"/>
        </w:rPr>
        <w:t xml:space="preserve"> – </w:t>
      </w:r>
      <w:proofErr w:type="spellStart"/>
      <w:r w:rsidRPr="0004286D">
        <w:rPr>
          <w:sz w:val="24"/>
          <w:szCs w:val="24"/>
          <w:lang w:eastAsia="en-US"/>
        </w:rPr>
        <w:t>Active</w:t>
      </w:r>
      <w:proofErr w:type="spellEnd"/>
      <w:r w:rsidRPr="0004286D">
        <w:rPr>
          <w:sz w:val="24"/>
          <w:szCs w:val="24"/>
          <w:lang w:eastAsia="en-US"/>
        </w:rPr>
        <w:t xml:space="preserve"> </w:t>
      </w:r>
      <w:proofErr w:type="spellStart"/>
      <w:r w:rsidRPr="0004286D">
        <w:rPr>
          <w:sz w:val="24"/>
          <w:szCs w:val="24"/>
          <w:lang w:eastAsia="en-US"/>
        </w:rPr>
        <w:t>Lifestyle</w:t>
      </w:r>
      <w:proofErr w:type="spellEnd"/>
      <w:r w:rsidRPr="0004286D">
        <w:rPr>
          <w:sz w:val="24"/>
          <w:szCs w:val="24"/>
          <w:lang w:eastAsia="en-US"/>
        </w:rPr>
        <w:t>“ (PEALS)“, kurio veikloje dalyvauja mokiniai iš Vengrijos, Čekijos, Graikijos ir Latvijos ir kurio tikslas yra skatinti mokinių fizinį aktyvumą, o mokytojams suteikti galimybę susipažinti su šalių kūno kultūros programomis, pamokų vedimo metodais ir inovacijomis. Visa tai prisidėjo prie mokinių mokymosi motyvacijos</w:t>
      </w:r>
      <w:r w:rsidRPr="0004286D">
        <w:rPr>
          <w:sz w:val="22"/>
          <w:szCs w:val="22"/>
          <w:lang w:eastAsia="en-US"/>
        </w:rPr>
        <w:t xml:space="preserve"> </w:t>
      </w:r>
      <w:r w:rsidRPr="0004286D">
        <w:rPr>
          <w:sz w:val="24"/>
          <w:szCs w:val="24"/>
          <w:lang w:eastAsia="en-US"/>
        </w:rPr>
        <w:t>(ypač užsienio kalbų), bendravimo ir bendradarbiavimo įgūdžių tobulinimo, padėjo įgyti tarpkultūrinės patirties.</w:t>
      </w:r>
    </w:p>
    <w:p w:rsidR="0004286D" w:rsidRDefault="0004286D" w:rsidP="00226F77">
      <w:pPr>
        <w:spacing w:line="259" w:lineRule="auto"/>
        <w:ind w:firstLine="360"/>
        <w:rPr>
          <w:sz w:val="24"/>
          <w:szCs w:val="24"/>
          <w:lang w:eastAsia="en-US"/>
        </w:rPr>
      </w:pPr>
      <w:r w:rsidRPr="0004286D">
        <w:rPr>
          <w:sz w:val="24"/>
          <w:szCs w:val="24"/>
          <w:lang w:eastAsia="en-US"/>
        </w:rPr>
        <w:t>Įgyvendinant veiklos plano trečiąjį prioritetą – intensyvinti rūpinimosi mokiniais politiką – efektyviai savo veiklas derino gimnazijos mokytojai, klasių auklėtojai, pagalbos mokiniui specialistai, bendrabučio darbuotojai ir administracija</w:t>
      </w:r>
      <w:r>
        <w:rPr>
          <w:sz w:val="24"/>
          <w:szCs w:val="24"/>
          <w:lang w:eastAsia="en-US"/>
        </w:rPr>
        <w:t>.</w:t>
      </w:r>
    </w:p>
    <w:p w:rsidR="0004286D" w:rsidRPr="0004286D" w:rsidRDefault="0004286D" w:rsidP="00226F77">
      <w:pPr>
        <w:suppressAutoHyphens w:val="0"/>
        <w:spacing w:line="259" w:lineRule="auto"/>
        <w:ind w:firstLine="360"/>
        <w:rPr>
          <w:sz w:val="24"/>
          <w:szCs w:val="24"/>
          <w:lang w:eastAsia="en-US"/>
        </w:rPr>
      </w:pPr>
      <w:r w:rsidRPr="0004286D">
        <w:rPr>
          <w:sz w:val="24"/>
          <w:szCs w:val="24"/>
          <w:lang w:eastAsia="en-US"/>
        </w:rPr>
        <w:t xml:space="preserve">Kasmet atliekamas mokinių mokymosi stilių tyrimas informuoja mokytojus apie galimus efektyviausius </w:t>
      </w:r>
      <w:proofErr w:type="spellStart"/>
      <w:r w:rsidRPr="0004286D">
        <w:rPr>
          <w:sz w:val="24"/>
          <w:szCs w:val="24"/>
          <w:lang w:eastAsia="en-US"/>
        </w:rPr>
        <w:t>mokymo(si</w:t>
      </w:r>
      <w:proofErr w:type="spellEnd"/>
      <w:r w:rsidRPr="0004286D">
        <w:rPr>
          <w:sz w:val="24"/>
          <w:szCs w:val="24"/>
          <w:lang w:eastAsia="en-US"/>
        </w:rPr>
        <w:t xml:space="preserve">) būdus, žinių ir informacijos perteikimą, veiklos pamokoje organizavimą mokiniams tinkamiausiais metodais – taip gerėjo ir mokinių mokymosi motyvacija. Mokiniams tyrimo rezultatai padėjo geriau pažinti save, planuoti savo mokymąsi ir ugdymąsi. </w:t>
      </w:r>
    </w:p>
    <w:p w:rsidR="0004286D" w:rsidRDefault="0004286D" w:rsidP="00226F77">
      <w:pPr>
        <w:spacing w:line="259" w:lineRule="auto"/>
        <w:ind w:firstLine="360"/>
        <w:rPr>
          <w:sz w:val="24"/>
          <w:szCs w:val="24"/>
          <w:lang w:eastAsia="lt-LT"/>
        </w:rPr>
      </w:pPr>
      <w:r>
        <w:rPr>
          <w:sz w:val="24"/>
          <w:szCs w:val="24"/>
          <w:lang w:eastAsia="lt-LT"/>
        </w:rPr>
        <w:t>G</w:t>
      </w:r>
      <w:r w:rsidRPr="0004286D">
        <w:rPr>
          <w:sz w:val="24"/>
          <w:szCs w:val="24"/>
          <w:lang w:eastAsia="lt-LT"/>
        </w:rPr>
        <w:t>imnazijos mokiniai dalyvavo projekte ,,Vaikų ir paauglių įtraukimas į sveiką ir aktyvų gyvenimo būdą.” Sveiką mokinių gyvenimo būdą  skatino dalyvavimas projekte  „Sportuok linksmai, gyvenk sveikai</w:t>
      </w:r>
      <w:r>
        <w:rPr>
          <w:sz w:val="24"/>
          <w:szCs w:val="24"/>
          <w:lang w:eastAsia="lt-LT"/>
        </w:rPr>
        <w:t>.</w:t>
      </w:r>
    </w:p>
    <w:p w:rsidR="0004286D" w:rsidRDefault="0004286D" w:rsidP="0004286D">
      <w:pPr>
        <w:spacing w:after="160" w:line="259" w:lineRule="auto"/>
        <w:ind w:firstLine="360"/>
        <w:rPr>
          <w:sz w:val="24"/>
          <w:szCs w:val="24"/>
          <w:lang w:eastAsia="lt-LT"/>
        </w:rPr>
      </w:pPr>
      <w:r w:rsidRPr="0004286D">
        <w:rPr>
          <w:sz w:val="24"/>
          <w:szCs w:val="24"/>
          <w:lang w:eastAsia="lt-LT"/>
        </w:rPr>
        <w:t xml:space="preserve"> 2018 metais sėkmingai vykdytos priemonės, užtikrinančios gimnazijos bendruomenės narių saugumą, patyčių ir smurto bei žalingų įpročių prevenciją. Patyčių ir smurto prevencijai įgyvendinti gimnazijoje vykdomos emocinių ir elgesio problemų prevencijos programos „</w:t>
      </w:r>
      <w:proofErr w:type="spellStart"/>
      <w:r w:rsidRPr="0004286D">
        <w:rPr>
          <w:sz w:val="24"/>
          <w:szCs w:val="24"/>
          <w:lang w:eastAsia="lt-LT"/>
        </w:rPr>
        <w:t>Zipio</w:t>
      </w:r>
      <w:proofErr w:type="spellEnd"/>
      <w:r w:rsidRPr="0004286D">
        <w:rPr>
          <w:sz w:val="24"/>
          <w:szCs w:val="24"/>
          <w:lang w:eastAsia="lt-LT"/>
        </w:rPr>
        <w:t xml:space="preserve"> draugai“, „Obuolio draugai“. Gimnazija yra įtraukta į socialinio ir emocinio ugdymo programų „Paauglystės kryžkelės“ ir „Raktai į sėkmę“ įgyvendinimą.</w:t>
      </w:r>
    </w:p>
    <w:p w:rsidR="003D593E" w:rsidRDefault="003D593E" w:rsidP="003D593E">
      <w:pPr>
        <w:pStyle w:val="Porat1"/>
        <w:jc w:val="both"/>
        <w:rPr>
          <w:sz w:val="23"/>
          <w:szCs w:val="23"/>
          <w:lang w:val="lt-LT"/>
        </w:rPr>
      </w:pPr>
      <w:r>
        <w:rPr>
          <w:bCs/>
          <w:shd w:val="clear" w:color="auto" w:fill="FFFFFF"/>
          <w:lang w:val="lt-LT"/>
        </w:rPr>
        <w:t xml:space="preserve"> 1.5. Veiklos kokybės įsivertinimas.</w:t>
      </w:r>
      <w:r w:rsidR="0004286D" w:rsidRPr="0004286D">
        <w:rPr>
          <w:sz w:val="23"/>
          <w:szCs w:val="23"/>
          <w:lang w:val="lt-LT"/>
        </w:rPr>
        <w:t xml:space="preserve"> </w:t>
      </w:r>
    </w:p>
    <w:p w:rsidR="0004286D" w:rsidRPr="00A23F89" w:rsidRDefault="0004286D" w:rsidP="003D593E">
      <w:pPr>
        <w:pStyle w:val="Porat1"/>
        <w:jc w:val="both"/>
        <w:rPr>
          <w:lang w:val="lt-LT"/>
        </w:rPr>
      </w:pPr>
    </w:p>
    <w:p w:rsidR="0004286D" w:rsidRPr="00A23F89" w:rsidRDefault="00226F77" w:rsidP="003D593E">
      <w:pPr>
        <w:pStyle w:val="Porat1"/>
        <w:jc w:val="both"/>
        <w:rPr>
          <w:lang w:val="lt-LT"/>
        </w:rPr>
      </w:pPr>
      <w:r>
        <w:rPr>
          <w:lang w:val="lt-LT"/>
        </w:rPr>
        <w:tab/>
        <w:t xml:space="preserve"> </w:t>
      </w:r>
      <w:r w:rsidR="0004286D" w:rsidRPr="00A23F89">
        <w:rPr>
          <w:lang w:val="lt-LT"/>
        </w:rPr>
        <w:t>Mokykla 2018 metais atliko 2 srities ,,</w:t>
      </w:r>
      <w:proofErr w:type="spellStart"/>
      <w:r w:rsidR="0004286D" w:rsidRPr="00A23F89">
        <w:rPr>
          <w:lang w:val="lt-LT"/>
        </w:rPr>
        <w:t>Ugdymas(is</w:t>
      </w:r>
      <w:proofErr w:type="spellEnd"/>
      <w:r w:rsidR="0004286D" w:rsidRPr="00A23F89">
        <w:rPr>
          <w:lang w:val="lt-LT"/>
        </w:rPr>
        <w:t>) ir mokinių patirtys“ veiklos įsivertinimą.</w:t>
      </w:r>
    </w:p>
    <w:p w:rsidR="0004286D" w:rsidRPr="00A23F89" w:rsidRDefault="0004286D" w:rsidP="003D593E">
      <w:pPr>
        <w:pStyle w:val="Porat1"/>
        <w:jc w:val="both"/>
        <w:rPr>
          <w:iCs/>
          <w:kern w:val="0"/>
          <w:u w:color="000000"/>
          <w:lang w:val="lt-LT" w:eastAsia="en-US"/>
        </w:rPr>
      </w:pPr>
      <w:r w:rsidRPr="00A23F89">
        <w:rPr>
          <w:lang w:val="lt-LT"/>
        </w:rPr>
        <w:t xml:space="preserve"> </w:t>
      </w:r>
      <w:r w:rsidR="00226F77">
        <w:rPr>
          <w:lang w:val="lt-LT"/>
        </w:rPr>
        <w:t xml:space="preserve">   </w:t>
      </w:r>
      <w:r w:rsidRPr="00A23F89">
        <w:rPr>
          <w:lang w:val="lt-LT"/>
        </w:rPr>
        <w:t xml:space="preserve">Išskirtas stiprusis veiklos įsivertinimo aspektas - rodiklis </w:t>
      </w:r>
      <w:r w:rsidRPr="00A23F89">
        <w:rPr>
          <w:iCs/>
          <w:kern w:val="0"/>
          <w:u w:color="000000"/>
          <w:lang w:val="lt-LT" w:eastAsia="en-US"/>
        </w:rPr>
        <w:t>2.2.1. ,, Mokymosi įprasminimas“,</w:t>
      </w:r>
    </w:p>
    <w:p w:rsidR="0004286D" w:rsidRPr="00A23F89" w:rsidRDefault="0004286D" w:rsidP="003D593E">
      <w:pPr>
        <w:pStyle w:val="Porat1"/>
        <w:jc w:val="both"/>
        <w:rPr>
          <w:bCs/>
          <w:shd w:val="clear" w:color="auto" w:fill="FFFFFF"/>
          <w:lang w:val="lt-LT"/>
        </w:rPr>
      </w:pPr>
      <w:r w:rsidRPr="00A23F89">
        <w:rPr>
          <w:iCs/>
          <w:kern w:val="0"/>
          <w:u w:color="000000"/>
          <w:lang w:val="lt-LT" w:eastAsia="en-US"/>
        </w:rPr>
        <w:t>kadangi  98 %  mokinių mano ,kad jiems svarbu yra mokytis. 95</w:t>
      </w:r>
      <w:r w:rsidRPr="00A23F89">
        <w:rPr>
          <w:iCs/>
          <w:kern w:val="0"/>
          <w:u w:color="000000"/>
          <w:lang w:val="en-US" w:eastAsia="en-US"/>
        </w:rPr>
        <w:t>%</w:t>
      </w:r>
      <w:r w:rsidRPr="00A23F89">
        <w:rPr>
          <w:iCs/>
          <w:kern w:val="0"/>
          <w:u w:color="000000"/>
          <w:lang w:val="lt-LT" w:eastAsia="en-US"/>
        </w:rPr>
        <w:t xml:space="preserve">  mokinių teigia, kad yra skatinami bendradarbiauti ir padėti vieni kitiems. Ugdymo procesas siejamas su įvairiomis gyvenimo patirtimis. Pernai organizuotos mokiniams 32 edukacinės išvykos, 15 pažintinių ekskursijų, 10 integruotų pamokų, kurios tenkina 77% mokinių poreikius.</w:t>
      </w:r>
    </w:p>
    <w:p w:rsidR="0004286D" w:rsidRPr="00A23F89" w:rsidRDefault="00226F77" w:rsidP="0004286D">
      <w:pPr>
        <w:pStyle w:val="TableStyle2"/>
        <w:tabs>
          <w:tab w:val="left" w:pos="720"/>
          <w:tab w:val="left" w:pos="1440"/>
          <w:tab w:val="left" w:pos="2160"/>
          <w:tab w:val="left" w:pos="2880"/>
          <w:tab w:val="left" w:pos="3600"/>
          <w:tab w:val="left" w:pos="4320"/>
        </w:tabs>
        <w:spacing w:line="276" w:lineRule="auto"/>
        <w:jc w:val="both"/>
        <w:rPr>
          <w:rFonts w:ascii="Times New Roman" w:hAnsi="Times New Roman" w:cs="Times New Roman"/>
          <w:iCs/>
          <w:sz w:val="24"/>
          <w:szCs w:val="24"/>
          <w:u w:color="000000"/>
          <w:lang w:val="lt-LT"/>
        </w:rPr>
      </w:pPr>
      <w:r>
        <w:rPr>
          <w:rStyle w:val="Numatytasispastraiposriftas1"/>
          <w:rFonts w:ascii="Times New Roman" w:hAnsi="Times New Roman" w:cs="Times New Roman"/>
          <w:sz w:val="24"/>
          <w:szCs w:val="24"/>
          <w:lang w:val="lt-LT"/>
        </w:rPr>
        <w:t xml:space="preserve">     </w:t>
      </w:r>
      <w:r w:rsidR="0004286D" w:rsidRPr="00A23F89">
        <w:rPr>
          <w:rStyle w:val="Numatytasispastraiposriftas1"/>
          <w:rFonts w:ascii="Times New Roman" w:hAnsi="Times New Roman" w:cs="Times New Roman"/>
          <w:sz w:val="24"/>
          <w:szCs w:val="24"/>
          <w:lang w:val="lt-LT"/>
        </w:rPr>
        <w:t>Silpnasis veiklos įsivertinimo aspektas - rodiklis</w:t>
      </w:r>
      <w:r w:rsidR="0004286D" w:rsidRPr="00A23F89">
        <w:rPr>
          <w:rStyle w:val="Numatytasispastraiposriftas1"/>
          <w:sz w:val="24"/>
          <w:szCs w:val="24"/>
          <w:lang w:val="lt-LT"/>
        </w:rPr>
        <w:t xml:space="preserve">  </w:t>
      </w:r>
      <w:r w:rsidR="0004286D" w:rsidRPr="00A23F89">
        <w:rPr>
          <w:rFonts w:ascii="Times New Roman" w:hAnsi="Times New Roman" w:cs="Times New Roman"/>
          <w:iCs/>
          <w:sz w:val="24"/>
          <w:szCs w:val="24"/>
          <w:lang w:val="lt-LT"/>
        </w:rPr>
        <w:t xml:space="preserve">2.2.2. Įvairovė, nes </w:t>
      </w:r>
      <w:r w:rsidR="0004286D" w:rsidRPr="00A23F89">
        <w:rPr>
          <w:rFonts w:ascii="Times New Roman" w:eastAsia="Calibri" w:hAnsi="Times New Roman" w:cs="Times New Roman"/>
          <w:iCs/>
          <w:sz w:val="24"/>
          <w:szCs w:val="24"/>
          <w:u w:color="000000"/>
          <w:lang w:val="lt-LT"/>
        </w:rPr>
        <w:t>66</w:t>
      </w:r>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mokinių</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teigia</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neturintys</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galimybės</w:t>
      </w:r>
      <w:proofErr w:type="spellEnd"/>
      <w:r w:rsidR="0004286D" w:rsidRPr="00A23F89">
        <w:rPr>
          <w:rFonts w:ascii="Times New Roman" w:eastAsia="Calibri" w:hAnsi="Times New Roman" w:cs="Times New Roman"/>
          <w:iCs/>
          <w:sz w:val="24"/>
          <w:szCs w:val="24"/>
          <w:u w:color="000000"/>
        </w:rPr>
        <w:t xml:space="preserve"> per </w:t>
      </w:r>
      <w:proofErr w:type="spellStart"/>
      <w:r w:rsidR="0004286D" w:rsidRPr="00A23F89">
        <w:rPr>
          <w:rFonts w:ascii="Times New Roman" w:eastAsia="Calibri" w:hAnsi="Times New Roman" w:cs="Times New Roman"/>
          <w:iCs/>
          <w:sz w:val="24"/>
          <w:szCs w:val="24"/>
          <w:u w:color="000000"/>
        </w:rPr>
        <w:t>pamokas</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pasirinkti</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jiems</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tinkamo</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sunkumo</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užduoties</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Šią</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nuomonę</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išreiškia</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dažniau</w:t>
      </w:r>
      <w:proofErr w:type="spellEnd"/>
      <w:r w:rsidR="0004286D" w:rsidRPr="00A23F89">
        <w:rPr>
          <w:rFonts w:ascii="Times New Roman" w:eastAsia="Calibri" w:hAnsi="Times New Roman" w:cs="Times New Roman"/>
          <w:iCs/>
          <w:sz w:val="24"/>
          <w:szCs w:val="24"/>
          <w:u w:color="000000"/>
        </w:rPr>
        <w:t xml:space="preserve"> tie </w:t>
      </w:r>
      <w:proofErr w:type="spellStart"/>
      <w:r w:rsidR="0004286D" w:rsidRPr="00A23F89">
        <w:rPr>
          <w:rFonts w:ascii="Times New Roman" w:eastAsia="Calibri" w:hAnsi="Times New Roman" w:cs="Times New Roman"/>
          <w:iCs/>
          <w:sz w:val="24"/>
          <w:szCs w:val="24"/>
          <w:u w:color="000000"/>
        </w:rPr>
        <w:t>mokiniai</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kuriems</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sekasi</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tik</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vieno</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tipo</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užduotys</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arba</w:t>
      </w:r>
      <w:proofErr w:type="spellEnd"/>
      <w:r w:rsidR="0004286D" w:rsidRPr="00A23F89">
        <w:rPr>
          <w:rFonts w:ascii="Times New Roman" w:eastAsia="Calibri" w:hAnsi="Times New Roman" w:cs="Times New Roman"/>
          <w:iCs/>
          <w:sz w:val="24"/>
          <w:szCs w:val="24"/>
          <w:u w:color="000000"/>
        </w:rPr>
        <w:t xml:space="preserve"> </w:t>
      </w:r>
      <w:proofErr w:type="spellStart"/>
      <w:r w:rsidR="0004286D" w:rsidRPr="00A23F89">
        <w:rPr>
          <w:rFonts w:ascii="Times New Roman" w:eastAsia="Calibri" w:hAnsi="Times New Roman" w:cs="Times New Roman"/>
          <w:iCs/>
          <w:sz w:val="24"/>
          <w:szCs w:val="24"/>
          <w:u w:color="000000"/>
        </w:rPr>
        <w:t>veikla</w:t>
      </w:r>
      <w:proofErr w:type="spellEnd"/>
      <w:r w:rsidR="0004286D" w:rsidRPr="00A23F89">
        <w:rPr>
          <w:rFonts w:ascii="Times New Roman" w:eastAsia="Calibri" w:hAnsi="Times New Roman" w:cs="Times New Roman"/>
          <w:iCs/>
          <w:sz w:val="24"/>
          <w:szCs w:val="24"/>
          <w:u w:color="000000"/>
        </w:rPr>
        <w:t>.</w:t>
      </w:r>
    </w:p>
    <w:p w:rsidR="0004286D" w:rsidRPr="00A23F89" w:rsidRDefault="00226F77" w:rsidP="0004286D">
      <w:pPr>
        <w:pStyle w:val="Porat1"/>
        <w:jc w:val="both"/>
        <w:rPr>
          <w:iCs/>
          <w:kern w:val="0"/>
          <w:u w:color="000000"/>
          <w:lang w:val="lt-LT" w:eastAsia="en-US"/>
        </w:rPr>
      </w:pPr>
      <w:r>
        <w:rPr>
          <w:rStyle w:val="Numatytasispastraiposriftas1"/>
          <w:lang w:val="lt-LT"/>
        </w:rPr>
        <w:t xml:space="preserve">     </w:t>
      </w:r>
      <w:r w:rsidR="0004286D" w:rsidRPr="00A23F89">
        <w:rPr>
          <w:rStyle w:val="Numatytasispastraiposriftas1"/>
          <w:lang w:val="lt-LT"/>
        </w:rPr>
        <w:t>Tobulintina veikla 2018-2019 mokslo metais pasirinktas</w:t>
      </w:r>
      <w:r w:rsidR="0004286D" w:rsidRPr="00A23F89">
        <w:rPr>
          <w:iCs/>
          <w:kern w:val="0"/>
          <w:u w:color="000000"/>
          <w:lang w:val="lt-LT" w:eastAsia="en-US"/>
        </w:rPr>
        <w:t xml:space="preserve"> rodiklis</w:t>
      </w:r>
      <w:r w:rsidR="0004286D" w:rsidRPr="00A23F89">
        <w:rPr>
          <w:rStyle w:val="Numatytasispastraiposriftas1"/>
          <w:lang w:val="lt-LT"/>
        </w:rPr>
        <w:t xml:space="preserve">  </w:t>
      </w:r>
      <w:r w:rsidR="0004286D" w:rsidRPr="00A23F89">
        <w:rPr>
          <w:iCs/>
          <w:kern w:val="0"/>
          <w:u w:color="000000"/>
          <w:lang w:val="lt-LT" w:eastAsia="en-US"/>
        </w:rPr>
        <w:t xml:space="preserve">2.2.2 ,,Ugdymosi integralumas“, nes </w:t>
      </w:r>
      <w:r w:rsidR="0004286D" w:rsidRPr="0004286D">
        <w:rPr>
          <w:rFonts w:eastAsia="Arial Unicode MS"/>
          <w:iCs/>
          <w:shd w:val="clear" w:color="auto" w:fill="FEFFFF"/>
          <w:lang w:val="lt-LT" w:eastAsia="en-US"/>
        </w:rPr>
        <w:t>77</w:t>
      </w:r>
      <w:r w:rsidR="0004286D" w:rsidRPr="0004286D">
        <w:rPr>
          <w:rFonts w:eastAsia="Arial Unicode MS"/>
          <w:iCs/>
          <w:lang w:val="lt-LT" w:eastAsia="en-US"/>
        </w:rPr>
        <w:t>% mokinių patinka integruotos pamokos, kai mokoma pamokoje kelių dalykų.</w:t>
      </w:r>
      <w:r w:rsidR="0004286D" w:rsidRPr="00A23F89">
        <w:rPr>
          <w:iCs/>
          <w:kern w:val="0"/>
          <w:u w:color="000000"/>
          <w:lang w:val="lt-LT" w:eastAsia="en-US"/>
        </w:rPr>
        <w:t xml:space="preserve"> Tačiau tik nedidelė dalis mokinių aktyviai dalyvauja integruotose netradicinio ugdymo dienų veiklose. Savo pasyvumą motyvuoja nenoru imti mažai išbandytų veiklų, baim</w:t>
      </w:r>
      <w:r w:rsidR="0004286D" w:rsidRPr="00C07CDC">
        <w:rPr>
          <w:iCs/>
          <w:u w:color="000000"/>
          <w:lang w:val="lt-LT" w:eastAsia="en-US"/>
        </w:rPr>
        <w:t>e</w:t>
      </w:r>
      <w:r w:rsidR="0004286D" w:rsidRPr="00A23F89">
        <w:rPr>
          <w:iCs/>
          <w:kern w:val="0"/>
          <w:u w:color="000000"/>
          <w:lang w:val="lt-LT" w:eastAsia="en-US"/>
        </w:rPr>
        <w:t xml:space="preserve"> suklysti ir patirti nesėkmę.</w:t>
      </w:r>
    </w:p>
    <w:p w:rsidR="0004286D" w:rsidRPr="00C07CDC" w:rsidRDefault="0004286D" w:rsidP="0004286D">
      <w:pPr>
        <w:pStyle w:val="Porat1"/>
        <w:jc w:val="both"/>
        <w:rPr>
          <w:iCs/>
          <w:u w:color="000000"/>
          <w:lang w:val="lt-LT" w:eastAsia="en-US"/>
        </w:rPr>
      </w:pPr>
    </w:p>
    <w:p w:rsidR="003D593E" w:rsidRPr="00A23F89" w:rsidRDefault="003D593E" w:rsidP="0004286D">
      <w:pPr>
        <w:tabs>
          <w:tab w:val="left" w:pos="720"/>
          <w:tab w:val="left" w:pos="1440"/>
          <w:tab w:val="left" w:pos="2160"/>
        </w:tabs>
        <w:suppressAutoHyphens w:val="0"/>
        <w:spacing w:line="276" w:lineRule="auto"/>
        <w:jc w:val="both"/>
        <w:rPr>
          <w:rStyle w:val="Numatytasispastraiposriftas1"/>
          <w:b/>
          <w:sz w:val="24"/>
          <w:szCs w:val="24"/>
        </w:rPr>
      </w:pPr>
      <w:r w:rsidRPr="00A23F89">
        <w:rPr>
          <w:rStyle w:val="Numatytasispastraiposriftas1"/>
          <w:b/>
          <w:bCs/>
          <w:sz w:val="24"/>
          <w:szCs w:val="24"/>
        </w:rPr>
        <w:lastRenderedPageBreak/>
        <w:t>II. MOKINIAI (VAIKAI)</w:t>
      </w:r>
    </w:p>
    <w:p w:rsidR="003D593E" w:rsidRDefault="003D593E" w:rsidP="003D593E">
      <w:pPr>
        <w:rPr>
          <w:rStyle w:val="Numatytasispastraiposriftas1"/>
          <w:sz w:val="24"/>
          <w:szCs w:val="24"/>
        </w:rPr>
      </w:pPr>
      <w:r>
        <w:rPr>
          <w:rStyle w:val="Numatytasispastraiposriftas1"/>
          <w:sz w:val="24"/>
          <w:szCs w:val="24"/>
        </w:rPr>
        <w:t xml:space="preserve">  </w:t>
      </w:r>
    </w:p>
    <w:p w:rsidR="003D593E" w:rsidRDefault="003D593E" w:rsidP="003D593E">
      <w:pPr>
        <w:rPr>
          <w:rStyle w:val="Numatytasispastraiposriftas1"/>
          <w:sz w:val="24"/>
          <w:szCs w:val="24"/>
          <w:lang w:val="en-GB"/>
        </w:rPr>
      </w:pPr>
      <w:r>
        <w:rPr>
          <w:rStyle w:val="Numatytasispastraiposriftas1"/>
          <w:sz w:val="24"/>
          <w:szCs w:val="24"/>
        </w:rPr>
        <w:t xml:space="preserve">2.1. Mokinių skaičius:        </w:t>
      </w:r>
    </w:p>
    <w:tbl>
      <w:tblPr>
        <w:tblStyle w:val="Lentelstinklelis"/>
        <w:tblW w:w="0" w:type="auto"/>
        <w:tblInd w:w="137" w:type="dxa"/>
        <w:tblLook w:val="04A0" w:firstRow="1" w:lastRow="0" w:firstColumn="1" w:lastColumn="0" w:noHBand="0" w:noVBand="1"/>
      </w:tblPr>
      <w:tblGrid>
        <w:gridCol w:w="1559"/>
        <w:gridCol w:w="1835"/>
        <w:gridCol w:w="717"/>
        <w:gridCol w:w="764"/>
        <w:gridCol w:w="795"/>
        <w:gridCol w:w="851"/>
        <w:gridCol w:w="844"/>
        <w:gridCol w:w="1957"/>
      </w:tblGrid>
      <w:tr w:rsidR="003D593E" w:rsidTr="001D7972">
        <w:tc>
          <w:tcPr>
            <w:tcW w:w="1559"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rPr>
                <w:rStyle w:val="Numatytasispastraiposriftas1"/>
              </w:rPr>
              <w:t>Praėjusieji ir ataskaitiniai metai (09-01)</w:t>
            </w:r>
          </w:p>
        </w:tc>
        <w:tc>
          <w:tcPr>
            <w:tcW w:w="1835"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rPr>
                <w:rStyle w:val="Numatytasispastraiposriftas1"/>
              </w:rPr>
              <w:t>Ikimokyklinio ir priešmokyklinio ugdymo grupės vaikai</w:t>
            </w:r>
          </w:p>
        </w:tc>
        <w:tc>
          <w:tcPr>
            <w:tcW w:w="717"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rPr>
                <w:rStyle w:val="Numatytasispastraiposriftas1"/>
              </w:rPr>
              <w:t xml:space="preserve">1–4 </w:t>
            </w:r>
            <w:proofErr w:type="spellStart"/>
            <w:r>
              <w:rPr>
                <w:rStyle w:val="Numatytasispastraiposriftas1"/>
              </w:rPr>
              <w:t>kl</w:t>
            </w:r>
            <w:proofErr w:type="spellEnd"/>
            <w:r>
              <w:rPr>
                <w:rStyle w:val="Numatytasispastraiposriftas1"/>
              </w:rPr>
              <w:t>.</w:t>
            </w:r>
          </w:p>
        </w:tc>
        <w:tc>
          <w:tcPr>
            <w:tcW w:w="764"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rPr>
                <w:rStyle w:val="Numatytasispastraiposriftas1"/>
              </w:rPr>
              <w:t xml:space="preserve">5–8 </w:t>
            </w:r>
            <w:proofErr w:type="spellStart"/>
            <w:r>
              <w:rPr>
                <w:rStyle w:val="Numatytasispastraiposriftas1"/>
              </w:rPr>
              <w:t>kl</w:t>
            </w:r>
            <w:proofErr w:type="spellEnd"/>
            <w:r>
              <w:rPr>
                <w:rStyle w:val="Numatytasispastraiposriftas1"/>
              </w:rPr>
              <w:t>.</w:t>
            </w:r>
          </w:p>
        </w:tc>
        <w:tc>
          <w:tcPr>
            <w:tcW w:w="795"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rPr>
                <w:rStyle w:val="Numatytasispastraiposriftas1"/>
              </w:rPr>
              <w:t xml:space="preserve">9–10 </w:t>
            </w:r>
            <w:proofErr w:type="spellStart"/>
            <w:r>
              <w:rPr>
                <w:rStyle w:val="Numatytasispastraiposriftas1"/>
              </w:rPr>
              <w:t>kl</w:t>
            </w:r>
            <w:proofErr w:type="spellEnd"/>
            <w:r>
              <w:rPr>
                <w:rStyle w:val="Numatytasispastraiposriftas1"/>
              </w:rPr>
              <w:t>.</w:t>
            </w:r>
          </w:p>
        </w:tc>
        <w:tc>
          <w:tcPr>
            <w:tcW w:w="851"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rPr>
                <w:rStyle w:val="Numatytasispastraiposriftas1"/>
              </w:rPr>
              <w:t xml:space="preserve">11–12 </w:t>
            </w:r>
            <w:proofErr w:type="spellStart"/>
            <w:r>
              <w:rPr>
                <w:rStyle w:val="Numatytasispastraiposriftas1"/>
              </w:rPr>
              <w:t>kl</w:t>
            </w:r>
            <w:proofErr w:type="spellEnd"/>
            <w:r>
              <w:rPr>
                <w:rStyle w:val="Numatytasispastraiposriftas1"/>
              </w:rPr>
              <w:t>.</w:t>
            </w:r>
          </w:p>
        </w:tc>
        <w:tc>
          <w:tcPr>
            <w:tcW w:w="844"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rPr>
                <w:rStyle w:val="Numatytasispastraiposriftas1"/>
              </w:rPr>
              <w:t>Iš viso</w:t>
            </w:r>
          </w:p>
        </w:tc>
        <w:tc>
          <w:tcPr>
            <w:tcW w:w="1957"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rPr>
            </w:pPr>
            <w:r>
              <w:t>Iš jų specialiųjų ugdymosi poreikių turintys mokiniai</w:t>
            </w:r>
          </w:p>
        </w:tc>
      </w:tr>
      <w:tr w:rsidR="003D593E" w:rsidTr="001D7972">
        <w:tc>
          <w:tcPr>
            <w:tcW w:w="1559" w:type="dxa"/>
            <w:tcBorders>
              <w:top w:val="single" w:sz="4" w:space="0" w:color="auto"/>
              <w:left w:val="single" w:sz="4" w:space="0" w:color="auto"/>
              <w:bottom w:val="single" w:sz="4" w:space="0" w:color="auto"/>
              <w:right w:val="single" w:sz="4" w:space="0" w:color="auto"/>
            </w:tcBorders>
            <w:hideMark/>
          </w:tcPr>
          <w:p w:rsidR="003D593E" w:rsidRPr="007B188B" w:rsidRDefault="007B188B" w:rsidP="007B188B">
            <w:pPr>
              <w:jc w:val="center"/>
              <w:rPr>
                <w:rStyle w:val="Numatytasispastraiposriftas1"/>
              </w:rPr>
            </w:pPr>
            <w:r w:rsidRPr="007B188B">
              <w:rPr>
                <w:rStyle w:val="Numatytasispastraiposriftas1"/>
              </w:rPr>
              <w:t>2018-09-01</w:t>
            </w:r>
          </w:p>
        </w:tc>
        <w:tc>
          <w:tcPr>
            <w:tcW w:w="1835"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717"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764"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795"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851"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844"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1957"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r>
      <w:tr w:rsidR="003D593E" w:rsidTr="001D7972">
        <w:tc>
          <w:tcPr>
            <w:tcW w:w="1559" w:type="dxa"/>
            <w:tcBorders>
              <w:top w:val="single" w:sz="4" w:space="0" w:color="auto"/>
              <w:left w:val="single" w:sz="4" w:space="0" w:color="auto"/>
              <w:bottom w:val="single" w:sz="4" w:space="0" w:color="auto"/>
              <w:right w:val="single" w:sz="4" w:space="0" w:color="auto"/>
            </w:tcBorders>
            <w:hideMark/>
          </w:tcPr>
          <w:p w:rsidR="003D593E" w:rsidRPr="007B188B" w:rsidRDefault="007B188B" w:rsidP="007B188B">
            <w:pPr>
              <w:jc w:val="center"/>
              <w:rPr>
                <w:rStyle w:val="Numatytasispastraiposriftas1"/>
              </w:rPr>
            </w:pPr>
            <w:r w:rsidRPr="007B188B">
              <w:rPr>
                <w:rStyle w:val="Numatytasispastraiposriftas1"/>
              </w:rPr>
              <w:t xml:space="preserve">2017-2018 </w:t>
            </w:r>
            <w:proofErr w:type="spellStart"/>
            <w:r>
              <w:rPr>
                <w:rStyle w:val="Numatytasispastraiposriftas1"/>
              </w:rPr>
              <w:t>m.m</w:t>
            </w:r>
            <w:proofErr w:type="spellEnd"/>
            <w:r>
              <w:rPr>
                <w:rStyle w:val="Numatytasispastraiposriftas1"/>
              </w:rPr>
              <w:t>.</w:t>
            </w:r>
          </w:p>
        </w:tc>
        <w:tc>
          <w:tcPr>
            <w:tcW w:w="1835"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717"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764"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795"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851"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844"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c>
          <w:tcPr>
            <w:tcW w:w="1957" w:type="dxa"/>
            <w:tcBorders>
              <w:top w:val="single" w:sz="4" w:space="0" w:color="auto"/>
              <w:left w:val="single" w:sz="4" w:space="0" w:color="auto"/>
              <w:bottom w:val="single" w:sz="4" w:space="0" w:color="auto"/>
              <w:right w:val="single" w:sz="4" w:space="0" w:color="auto"/>
            </w:tcBorders>
          </w:tcPr>
          <w:p w:rsidR="003D593E" w:rsidRDefault="003D593E">
            <w:pPr>
              <w:rPr>
                <w:rStyle w:val="Numatytasispastraiposriftas1"/>
                <w:sz w:val="24"/>
                <w:szCs w:val="24"/>
              </w:rPr>
            </w:pPr>
          </w:p>
        </w:tc>
      </w:tr>
    </w:tbl>
    <w:p w:rsidR="003D593E" w:rsidRDefault="003D593E" w:rsidP="003D593E">
      <w:pPr>
        <w:rPr>
          <w:rStyle w:val="Numatytasispastraiposriftas1"/>
          <w:color w:val="000000"/>
          <w:sz w:val="24"/>
          <w:szCs w:val="24"/>
          <w:lang w:val="en-GB"/>
        </w:rPr>
      </w:pPr>
    </w:p>
    <w:p w:rsidR="003D593E" w:rsidRDefault="003D593E" w:rsidP="003D593E">
      <w:pPr>
        <w:rPr>
          <w:rFonts w:eastAsia="Calibri"/>
          <w:kern w:val="2"/>
        </w:rPr>
      </w:pPr>
      <w:r>
        <w:rPr>
          <w:rStyle w:val="Numatytasispastraiposriftas1"/>
          <w:sz w:val="24"/>
          <w:szCs w:val="24"/>
        </w:rPr>
        <w:t xml:space="preserve">  2.2. Mokinių lankomumas:</w:t>
      </w:r>
    </w:p>
    <w:tbl>
      <w:tblPr>
        <w:tblW w:w="0" w:type="dxa"/>
        <w:tblInd w:w="108" w:type="dxa"/>
        <w:tblLayout w:type="fixed"/>
        <w:tblLook w:val="04A0" w:firstRow="1" w:lastRow="0" w:firstColumn="1" w:lastColumn="0" w:noHBand="0" w:noVBand="1"/>
      </w:tblPr>
      <w:tblGrid>
        <w:gridCol w:w="1300"/>
        <w:gridCol w:w="850"/>
        <w:gridCol w:w="709"/>
        <w:gridCol w:w="709"/>
        <w:gridCol w:w="709"/>
        <w:gridCol w:w="850"/>
        <w:gridCol w:w="851"/>
        <w:gridCol w:w="850"/>
        <w:gridCol w:w="851"/>
        <w:gridCol w:w="850"/>
        <w:gridCol w:w="851"/>
      </w:tblGrid>
      <w:tr w:rsidR="003D593E" w:rsidTr="003D593E">
        <w:trPr>
          <w:trHeight w:val="157"/>
        </w:trPr>
        <w:tc>
          <w:tcPr>
            <w:tcW w:w="1300" w:type="dxa"/>
            <w:vMerge w:val="restart"/>
            <w:tcBorders>
              <w:top w:val="single" w:sz="8" w:space="0" w:color="000000"/>
              <w:left w:val="single" w:sz="8" w:space="0" w:color="000000"/>
              <w:bottom w:val="single" w:sz="8" w:space="0" w:color="000000"/>
              <w:right w:val="single" w:sz="8" w:space="0" w:color="000000"/>
            </w:tcBorders>
            <w:hideMark/>
          </w:tcPr>
          <w:p w:rsidR="003D593E" w:rsidRDefault="003D593E">
            <w:pPr>
              <w:pStyle w:val="prastasis1"/>
              <w:widowControl/>
              <w:spacing w:before="100" w:after="0" w:line="100" w:lineRule="atLeast"/>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Mokslo metai</w:t>
            </w:r>
          </w:p>
          <w:p w:rsidR="003D593E" w:rsidRDefault="003D593E">
            <w:pPr>
              <w:pStyle w:val="prastasis1"/>
              <w:widowControl/>
              <w:spacing w:before="100" w:after="0" w:line="100" w:lineRule="atLeast"/>
              <w:jc w:val="center"/>
              <w:rPr>
                <w:rStyle w:val="Numatytasispastraiposriftas1"/>
              </w:rPr>
            </w:pPr>
            <w:r>
              <w:rPr>
                <w:rStyle w:val="Numatytasispastraiposriftas1"/>
                <w:rFonts w:ascii="Times New Roman" w:hAnsi="Times New Roman" w:cs="Times New Roman"/>
                <w:sz w:val="20"/>
                <w:szCs w:val="20"/>
              </w:rPr>
              <w:t>Praėjusieji ir ataskaitiniai metai</w:t>
            </w:r>
          </w:p>
        </w:tc>
        <w:tc>
          <w:tcPr>
            <w:tcW w:w="3827" w:type="dxa"/>
            <w:gridSpan w:val="5"/>
            <w:tcBorders>
              <w:top w:val="single" w:sz="8" w:space="0" w:color="000000"/>
              <w:left w:val="nil"/>
              <w:bottom w:val="single" w:sz="8" w:space="0" w:color="000000"/>
              <w:right w:val="single" w:sz="8" w:space="0" w:color="000000"/>
            </w:tcBorders>
            <w:hideMark/>
          </w:tcPr>
          <w:p w:rsidR="003D593E" w:rsidRDefault="003D593E">
            <w:pPr>
              <w:pStyle w:val="prastasis1"/>
              <w:widowControl/>
              <w:spacing w:before="100" w:after="0" w:line="157" w:lineRule="atLeast"/>
              <w:jc w:val="center"/>
              <w:rPr>
                <w:rStyle w:val="Numatytasispastraiposriftas1"/>
                <w:rFonts w:ascii="Times New Roman" w:eastAsia="Times New Roman" w:hAnsi="Times New Roman" w:cs="Times New Roman"/>
                <w:kern w:val="0"/>
                <w:sz w:val="20"/>
                <w:szCs w:val="20"/>
              </w:rPr>
            </w:pPr>
            <w:r>
              <w:rPr>
                <w:rStyle w:val="Numatytasispastraiposriftas1"/>
                <w:rFonts w:ascii="Times New Roman" w:eastAsia="Times New Roman" w:hAnsi="Times New Roman" w:cs="Times New Roman"/>
                <w:kern w:val="0"/>
                <w:sz w:val="20"/>
                <w:szCs w:val="20"/>
              </w:rPr>
              <w:t>Vidutiniškai 1 mokinys per mokslo metus praleido iš viso pamokų</w:t>
            </w:r>
          </w:p>
        </w:tc>
        <w:tc>
          <w:tcPr>
            <w:tcW w:w="4253" w:type="dxa"/>
            <w:gridSpan w:val="5"/>
            <w:tcBorders>
              <w:top w:val="single" w:sz="8" w:space="0" w:color="000000"/>
              <w:left w:val="nil"/>
              <w:bottom w:val="single" w:sz="8" w:space="0" w:color="000000"/>
              <w:right w:val="single" w:sz="8" w:space="0" w:color="000000"/>
            </w:tcBorders>
            <w:hideMark/>
          </w:tcPr>
          <w:p w:rsidR="003D593E" w:rsidRDefault="003D593E">
            <w:pPr>
              <w:pStyle w:val="prastasis1"/>
              <w:widowControl/>
              <w:spacing w:before="100" w:after="0" w:line="157" w:lineRule="atLeast"/>
              <w:jc w:val="center"/>
            </w:pPr>
            <w:r>
              <w:rPr>
                <w:rStyle w:val="Numatytasispastraiposriftas1"/>
                <w:rFonts w:ascii="Times New Roman" w:eastAsia="Times New Roman" w:hAnsi="Times New Roman" w:cs="Times New Roman"/>
                <w:kern w:val="0"/>
                <w:sz w:val="20"/>
                <w:szCs w:val="20"/>
              </w:rPr>
              <w:t>Vidutiniškai 1 mokinys per mokslo metus praleido pamokų dėl nepateisinamų priežasčių</w:t>
            </w:r>
          </w:p>
        </w:tc>
      </w:tr>
      <w:tr w:rsidR="003D593E" w:rsidTr="003D593E">
        <w:trPr>
          <w:trHeight w:val="612"/>
        </w:trPr>
        <w:tc>
          <w:tcPr>
            <w:tcW w:w="1300" w:type="dxa"/>
            <w:vMerge/>
            <w:tcBorders>
              <w:top w:val="single" w:sz="8" w:space="0" w:color="000000"/>
              <w:left w:val="single" w:sz="8" w:space="0" w:color="000000"/>
              <w:bottom w:val="single" w:sz="8" w:space="0" w:color="000000"/>
              <w:right w:val="single" w:sz="8" w:space="0" w:color="000000"/>
            </w:tcBorders>
            <w:vAlign w:val="center"/>
            <w:hideMark/>
          </w:tcPr>
          <w:p w:rsidR="003D593E" w:rsidRDefault="003D593E">
            <w:pPr>
              <w:suppressAutoHyphens w:val="0"/>
              <w:rPr>
                <w:rStyle w:val="Numatytasispastraiposriftas1"/>
                <w:rFonts w:ascii="Calibri" w:eastAsia="SimSun" w:hAnsi="Calibri" w:cs="Tahoma"/>
                <w:kern w:val="2"/>
                <w:sz w:val="22"/>
                <w:szCs w:val="22"/>
              </w:rPr>
            </w:pPr>
          </w:p>
        </w:tc>
        <w:tc>
          <w:tcPr>
            <w:tcW w:w="850"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roofErr w:type="spellStart"/>
            <w:r>
              <w:rPr>
                <w:rFonts w:ascii="Times New Roman" w:eastAsia="Times New Roman" w:hAnsi="Times New Roman" w:cs="Times New Roman"/>
                <w:kern w:val="0"/>
                <w:sz w:val="20"/>
                <w:szCs w:val="20"/>
              </w:rPr>
              <w:t>Vidut</w:t>
            </w:r>
            <w:proofErr w:type="spellEnd"/>
            <w:r>
              <w:rPr>
                <w:rFonts w:ascii="Times New Roman" w:eastAsia="Times New Roman" w:hAnsi="Times New Roman" w:cs="Times New Roman"/>
                <w:kern w:val="0"/>
                <w:sz w:val="20"/>
                <w:szCs w:val="20"/>
              </w:rPr>
              <w:t>.</w:t>
            </w:r>
          </w:p>
        </w:tc>
        <w:tc>
          <w:tcPr>
            <w:tcW w:w="709"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1–4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 xml:space="preserve">. </w:t>
            </w:r>
          </w:p>
        </w:tc>
        <w:tc>
          <w:tcPr>
            <w:tcW w:w="709"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5–8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 xml:space="preserve">. </w:t>
            </w:r>
          </w:p>
        </w:tc>
        <w:tc>
          <w:tcPr>
            <w:tcW w:w="709"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9–10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w:t>
            </w:r>
          </w:p>
        </w:tc>
        <w:tc>
          <w:tcPr>
            <w:tcW w:w="850"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11–12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 xml:space="preserve">. </w:t>
            </w:r>
          </w:p>
        </w:tc>
        <w:tc>
          <w:tcPr>
            <w:tcW w:w="851"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roofErr w:type="spellStart"/>
            <w:r>
              <w:rPr>
                <w:rFonts w:ascii="Times New Roman" w:eastAsia="Times New Roman" w:hAnsi="Times New Roman" w:cs="Times New Roman"/>
                <w:kern w:val="0"/>
                <w:sz w:val="20"/>
                <w:szCs w:val="20"/>
              </w:rPr>
              <w:t>Vidut</w:t>
            </w:r>
            <w:proofErr w:type="spellEnd"/>
            <w:r>
              <w:rPr>
                <w:rFonts w:ascii="Times New Roman" w:eastAsia="Times New Roman" w:hAnsi="Times New Roman" w:cs="Times New Roman"/>
                <w:kern w:val="0"/>
                <w:sz w:val="20"/>
                <w:szCs w:val="20"/>
              </w:rPr>
              <w:t>.</w:t>
            </w:r>
          </w:p>
        </w:tc>
        <w:tc>
          <w:tcPr>
            <w:tcW w:w="850"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1–4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 xml:space="preserve">. </w:t>
            </w:r>
          </w:p>
        </w:tc>
        <w:tc>
          <w:tcPr>
            <w:tcW w:w="851"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5–8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 xml:space="preserve">. </w:t>
            </w:r>
          </w:p>
        </w:tc>
        <w:tc>
          <w:tcPr>
            <w:tcW w:w="850"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9–10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w:t>
            </w:r>
          </w:p>
        </w:tc>
        <w:tc>
          <w:tcPr>
            <w:tcW w:w="851" w:type="dxa"/>
            <w:tcBorders>
              <w:top w:val="nil"/>
              <w:left w:val="nil"/>
              <w:bottom w:val="single" w:sz="8" w:space="0" w:color="000000"/>
              <w:right w:val="single" w:sz="8" w:space="0" w:color="000000"/>
            </w:tcBorders>
            <w:hideMark/>
          </w:tcPr>
          <w:p w:rsidR="003D593E" w:rsidRDefault="003D593E">
            <w:pPr>
              <w:pStyle w:val="prastasis1"/>
              <w:widowControl/>
              <w:spacing w:before="100" w:after="0" w:line="100" w:lineRule="atLeast"/>
              <w:rPr>
                <w:rFonts w:ascii="Times New Roman" w:hAnsi="Times New Roman" w:cs="Times New Roman"/>
                <w:sz w:val="20"/>
                <w:szCs w:val="20"/>
              </w:rPr>
            </w:pPr>
            <w:r>
              <w:rPr>
                <w:rFonts w:ascii="Times New Roman" w:eastAsia="Times New Roman" w:hAnsi="Times New Roman" w:cs="Times New Roman"/>
                <w:kern w:val="0"/>
                <w:sz w:val="20"/>
                <w:szCs w:val="20"/>
              </w:rPr>
              <w:t xml:space="preserve">11–12 </w:t>
            </w:r>
            <w:proofErr w:type="spellStart"/>
            <w:r>
              <w:rPr>
                <w:rFonts w:ascii="Times New Roman" w:eastAsia="Times New Roman" w:hAnsi="Times New Roman" w:cs="Times New Roman"/>
                <w:kern w:val="0"/>
                <w:sz w:val="20"/>
                <w:szCs w:val="20"/>
              </w:rPr>
              <w:t>kl</w:t>
            </w:r>
            <w:proofErr w:type="spellEnd"/>
            <w:r>
              <w:rPr>
                <w:rFonts w:ascii="Times New Roman" w:eastAsia="Times New Roman" w:hAnsi="Times New Roman" w:cs="Times New Roman"/>
                <w:kern w:val="0"/>
                <w:sz w:val="20"/>
                <w:szCs w:val="20"/>
              </w:rPr>
              <w:t xml:space="preserve">. </w:t>
            </w:r>
          </w:p>
        </w:tc>
      </w:tr>
      <w:tr w:rsidR="003D593E" w:rsidTr="003D593E">
        <w:tc>
          <w:tcPr>
            <w:tcW w:w="1300" w:type="dxa"/>
            <w:tcBorders>
              <w:top w:val="nil"/>
              <w:left w:val="single" w:sz="8" w:space="0" w:color="000000"/>
              <w:bottom w:val="single" w:sz="8" w:space="0" w:color="000000"/>
              <w:right w:val="single" w:sz="8" w:space="0" w:color="000000"/>
            </w:tcBorders>
            <w:hideMark/>
          </w:tcPr>
          <w:p w:rsidR="003D593E" w:rsidRDefault="0033482C">
            <w:pPr>
              <w:pStyle w:val="prastasis1"/>
              <w:widowControl/>
              <w:spacing w:before="100" w:after="0" w:line="100" w:lineRule="atLeast"/>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2018 </w:t>
            </w:r>
            <w:proofErr w:type="spellStart"/>
            <w:r>
              <w:rPr>
                <w:rFonts w:ascii="Times New Roman" w:eastAsia="Times New Roman" w:hAnsi="Times New Roman" w:cs="Times New Roman"/>
                <w:kern w:val="0"/>
                <w:sz w:val="20"/>
                <w:szCs w:val="20"/>
              </w:rPr>
              <w:t>rusėjis-gruodis</w:t>
            </w:r>
            <w:proofErr w:type="spellEnd"/>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709"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709"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709"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851"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851"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0"/>
                <w:szCs w:val="20"/>
              </w:rPr>
            </w:pPr>
          </w:p>
        </w:tc>
        <w:tc>
          <w:tcPr>
            <w:tcW w:w="851"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hAnsi="Times New Roman" w:cs="Times New Roman"/>
                <w:sz w:val="20"/>
                <w:szCs w:val="20"/>
              </w:rPr>
            </w:pPr>
          </w:p>
        </w:tc>
      </w:tr>
      <w:tr w:rsidR="003D593E" w:rsidTr="003D593E">
        <w:tc>
          <w:tcPr>
            <w:tcW w:w="1300" w:type="dxa"/>
            <w:tcBorders>
              <w:top w:val="nil"/>
              <w:left w:val="single" w:sz="8" w:space="0" w:color="000000"/>
              <w:bottom w:val="single" w:sz="8" w:space="0" w:color="000000"/>
              <w:right w:val="single" w:sz="8" w:space="0" w:color="000000"/>
            </w:tcBorders>
            <w:hideMark/>
          </w:tcPr>
          <w:p w:rsidR="003D593E" w:rsidRPr="0033482C" w:rsidRDefault="0033482C" w:rsidP="0033482C">
            <w:pPr>
              <w:pStyle w:val="prastasis1"/>
              <w:widowControl/>
              <w:spacing w:before="100" w:after="0" w:line="100" w:lineRule="atLeast"/>
              <w:jc w:val="center"/>
              <w:rPr>
                <w:rFonts w:ascii="Times New Roman" w:eastAsia="Times New Roman" w:hAnsi="Times New Roman" w:cs="Times New Roman"/>
                <w:kern w:val="0"/>
                <w:sz w:val="20"/>
                <w:szCs w:val="20"/>
              </w:rPr>
            </w:pPr>
            <w:r w:rsidRPr="0033482C">
              <w:rPr>
                <w:rStyle w:val="Numatytasispastraiposriftas1"/>
                <w:rFonts w:ascii="Times New Roman" w:hAnsi="Times New Roman" w:cs="Times New Roman"/>
                <w:sz w:val="20"/>
                <w:szCs w:val="20"/>
              </w:rPr>
              <w:t xml:space="preserve">2017-2018 </w:t>
            </w:r>
            <w:proofErr w:type="spellStart"/>
            <w:r w:rsidRPr="0033482C">
              <w:rPr>
                <w:rStyle w:val="Numatytasispastraiposriftas1"/>
                <w:rFonts w:ascii="Times New Roman" w:hAnsi="Times New Roman" w:cs="Times New Roman"/>
                <w:sz w:val="20"/>
                <w:szCs w:val="20"/>
              </w:rPr>
              <w:t>m.m</w:t>
            </w:r>
            <w:proofErr w:type="spellEnd"/>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709"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709"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709"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851"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851"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850"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eastAsia="Times New Roman" w:hAnsi="Times New Roman" w:cs="Times New Roman"/>
                <w:kern w:val="0"/>
                <w:sz w:val="24"/>
                <w:szCs w:val="24"/>
              </w:rPr>
            </w:pPr>
          </w:p>
        </w:tc>
        <w:tc>
          <w:tcPr>
            <w:tcW w:w="851" w:type="dxa"/>
            <w:tcBorders>
              <w:top w:val="nil"/>
              <w:left w:val="nil"/>
              <w:bottom w:val="single" w:sz="8" w:space="0" w:color="000000"/>
              <w:right w:val="single" w:sz="8" w:space="0" w:color="000000"/>
            </w:tcBorders>
          </w:tcPr>
          <w:p w:rsidR="003D593E" w:rsidRDefault="003D593E">
            <w:pPr>
              <w:pStyle w:val="prastasis1"/>
              <w:widowControl/>
              <w:spacing w:before="100" w:after="0" w:line="100" w:lineRule="atLeast"/>
              <w:rPr>
                <w:rFonts w:ascii="Times New Roman" w:hAnsi="Times New Roman" w:cs="Times New Roman"/>
                <w:sz w:val="24"/>
                <w:szCs w:val="24"/>
              </w:rPr>
            </w:pPr>
          </w:p>
        </w:tc>
      </w:tr>
    </w:tbl>
    <w:p w:rsidR="003D593E" w:rsidRDefault="003D593E" w:rsidP="003D593E">
      <w:pPr>
        <w:jc w:val="both"/>
        <w:rPr>
          <w:rFonts w:eastAsia="Calibri"/>
          <w:color w:val="000000"/>
          <w:kern w:val="2"/>
          <w:sz w:val="24"/>
          <w:szCs w:val="24"/>
        </w:rPr>
      </w:pPr>
      <w:r>
        <w:rPr>
          <w:sz w:val="24"/>
          <w:szCs w:val="24"/>
        </w:rPr>
        <w:t xml:space="preserve">  </w:t>
      </w:r>
    </w:p>
    <w:p w:rsidR="003D593E" w:rsidRDefault="003D593E" w:rsidP="003D593E">
      <w:pPr>
        <w:jc w:val="both"/>
        <w:rPr>
          <w:sz w:val="24"/>
          <w:szCs w:val="24"/>
        </w:rPr>
      </w:pPr>
      <w:r>
        <w:rPr>
          <w:sz w:val="24"/>
          <w:szCs w:val="24"/>
        </w:rPr>
        <w:t xml:space="preserve">  2.3. Šeimos:</w:t>
      </w:r>
    </w:p>
    <w:tbl>
      <w:tblPr>
        <w:tblW w:w="0" w:type="auto"/>
        <w:tblInd w:w="99" w:type="dxa"/>
        <w:tblLayout w:type="fixed"/>
        <w:tblLook w:val="04A0" w:firstRow="1" w:lastRow="0" w:firstColumn="1" w:lastColumn="0" w:noHBand="0" w:noVBand="1"/>
      </w:tblPr>
      <w:tblGrid>
        <w:gridCol w:w="4112"/>
        <w:gridCol w:w="2837"/>
        <w:gridCol w:w="2545"/>
      </w:tblGrid>
      <w:tr w:rsidR="003D593E" w:rsidTr="003D593E">
        <w:tc>
          <w:tcPr>
            <w:tcW w:w="4112" w:type="dxa"/>
            <w:tcBorders>
              <w:top w:val="single" w:sz="4" w:space="0" w:color="000000"/>
              <w:left w:val="single" w:sz="4" w:space="0" w:color="000000"/>
              <w:bottom w:val="single" w:sz="4" w:space="0" w:color="000000"/>
              <w:right w:val="nil"/>
            </w:tcBorders>
            <w:shd w:val="clear" w:color="auto" w:fill="FFFFFF"/>
            <w:hideMark/>
          </w:tcPr>
          <w:p w:rsidR="003D593E" w:rsidRDefault="003D593E">
            <w:pPr>
              <w:jc w:val="center"/>
              <w:rPr>
                <w:bCs/>
              </w:rPr>
            </w:pPr>
            <w:r>
              <w:rPr>
                <w:bCs/>
              </w:rPr>
              <w:t>Šeimos</w:t>
            </w:r>
          </w:p>
        </w:tc>
        <w:tc>
          <w:tcPr>
            <w:tcW w:w="2837" w:type="dxa"/>
            <w:tcBorders>
              <w:top w:val="single" w:sz="4" w:space="0" w:color="000000"/>
              <w:left w:val="single" w:sz="4" w:space="0" w:color="000000"/>
              <w:bottom w:val="single" w:sz="4" w:space="0" w:color="000000"/>
              <w:right w:val="single" w:sz="4" w:space="0" w:color="000000"/>
            </w:tcBorders>
            <w:shd w:val="clear" w:color="auto" w:fill="FFFFFF"/>
            <w:hideMark/>
          </w:tcPr>
          <w:p w:rsidR="003D593E" w:rsidRDefault="003D593E">
            <w:pPr>
              <w:jc w:val="center"/>
              <w:rPr>
                <w:bCs/>
              </w:rPr>
            </w:pPr>
            <w:r>
              <w:rPr>
                <w:bCs/>
              </w:rPr>
              <w:t>Mokinių, gyvenančių šeimose, skaičius</w:t>
            </w:r>
          </w:p>
        </w:tc>
        <w:tc>
          <w:tcPr>
            <w:tcW w:w="2545" w:type="dxa"/>
            <w:tcBorders>
              <w:top w:val="single" w:sz="4" w:space="0" w:color="000000"/>
              <w:left w:val="single" w:sz="4" w:space="0" w:color="000000"/>
              <w:bottom w:val="single" w:sz="4" w:space="0" w:color="000000"/>
              <w:right w:val="single" w:sz="4" w:space="0" w:color="000000"/>
            </w:tcBorders>
            <w:hideMark/>
          </w:tcPr>
          <w:p w:rsidR="003D593E" w:rsidRDefault="003D593E">
            <w:pPr>
              <w:jc w:val="center"/>
              <w:rPr>
                <w:lang w:val="en-GB"/>
              </w:rPr>
            </w:pPr>
            <w:r>
              <w:rPr>
                <w:bCs/>
              </w:rPr>
              <w:t>Proc. nuo mokinių skaičiaus</w:t>
            </w:r>
          </w:p>
        </w:tc>
      </w:tr>
      <w:tr w:rsidR="003D593E" w:rsidTr="003D593E">
        <w:tc>
          <w:tcPr>
            <w:tcW w:w="4112" w:type="dxa"/>
            <w:tcBorders>
              <w:top w:val="single" w:sz="4" w:space="0" w:color="000000"/>
              <w:left w:val="single" w:sz="4" w:space="0" w:color="000000"/>
              <w:bottom w:val="single" w:sz="4" w:space="0" w:color="000000"/>
              <w:right w:val="nil"/>
            </w:tcBorders>
            <w:shd w:val="clear" w:color="auto" w:fill="FFFFFF"/>
            <w:hideMark/>
          </w:tcPr>
          <w:p w:rsidR="003D593E" w:rsidRDefault="003D593E">
            <w:pPr>
              <w:jc w:val="both"/>
              <w:rPr>
                <w:iCs/>
              </w:rPr>
            </w:pPr>
            <w:r>
              <w:rPr>
                <w:bCs/>
              </w:rPr>
              <w:t>Socialiai remtinos šeimos</w:t>
            </w:r>
            <w:r w:rsidR="00196758">
              <w:rPr>
                <w:bCs/>
              </w:rPr>
              <w:t xml:space="preserve"> (2018-12-31)</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center"/>
              <w:rPr>
                <w:iCs/>
              </w:rPr>
            </w:pPr>
          </w:p>
        </w:tc>
        <w:tc>
          <w:tcPr>
            <w:tcW w:w="2545" w:type="dxa"/>
            <w:tcBorders>
              <w:top w:val="single" w:sz="4" w:space="0" w:color="000000"/>
              <w:left w:val="single" w:sz="4" w:space="0" w:color="000000"/>
              <w:bottom w:val="single" w:sz="4" w:space="0" w:color="000000"/>
              <w:right w:val="single" w:sz="4" w:space="0" w:color="000000"/>
            </w:tcBorders>
          </w:tcPr>
          <w:p w:rsidR="003D593E" w:rsidRDefault="003D593E">
            <w:pPr>
              <w:jc w:val="center"/>
              <w:rPr>
                <w:lang w:val="en-GB"/>
              </w:rPr>
            </w:pPr>
          </w:p>
        </w:tc>
      </w:tr>
      <w:tr w:rsidR="003D593E" w:rsidTr="003D593E">
        <w:tc>
          <w:tcPr>
            <w:tcW w:w="4112" w:type="dxa"/>
            <w:tcBorders>
              <w:top w:val="single" w:sz="4" w:space="0" w:color="000000"/>
              <w:left w:val="single" w:sz="4" w:space="0" w:color="000000"/>
              <w:bottom w:val="single" w:sz="4" w:space="0" w:color="000000"/>
              <w:right w:val="nil"/>
            </w:tcBorders>
            <w:shd w:val="clear" w:color="auto" w:fill="FFFFFF"/>
            <w:hideMark/>
          </w:tcPr>
          <w:p w:rsidR="003D593E" w:rsidRDefault="003D593E">
            <w:pPr>
              <w:jc w:val="both"/>
            </w:pPr>
            <w:r>
              <w:rPr>
                <w:bCs/>
              </w:rPr>
              <w:t>Socialinės rizikos šeimos</w:t>
            </w:r>
            <w:r w:rsidR="00A96898">
              <w:rPr>
                <w:bCs/>
              </w:rPr>
              <w:t xml:space="preserve"> (2018-12-31)</w:t>
            </w:r>
          </w:p>
        </w:tc>
        <w:tc>
          <w:tcPr>
            <w:tcW w:w="2837" w:type="dxa"/>
            <w:tcBorders>
              <w:top w:val="single" w:sz="4" w:space="0" w:color="000000"/>
              <w:left w:val="single" w:sz="4" w:space="0" w:color="000000"/>
              <w:bottom w:val="single" w:sz="4" w:space="0" w:color="000000"/>
              <w:right w:val="single" w:sz="4" w:space="0" w:color="000000"/>
            </w:tcBorders>
            <w:shd w:val="clear" w:color="auto" w:fill="FFFFFF"/>
          </w:tcPr>
          <w:p w:rsidR="003D593E" w:rsidRDefault="003D593E">
            <w:pPr>
              <w:jc w:val="center"/>
            </w:pPr>
          </w:p>
        </w:tc>
        <w:tc>
          <w:tcPr>
            <w:tcW w:w="2545" w:type="dxa"/>
            <w:tcBorders>
              <w:top w:val="single" w:sz="4" w:space="0" w:color="000000"/>
              <w:left w:val="single" w:sz="4" w:space="0" w:color="000000"/>
              <w:bottom w:val="single" w:sz="4" w:space="0" w:color="000000"/>
              <w:right w:val="single" w:sz="4" w:space="0" w:color="000000"/>
            </w:tcBorders>
          </w:tcPr>
          <w:p w:rsidR="003D593E" w:rsidRDefault="003D593E">
            <w:pPr>
              <w:jc w:val="center"/>
              <w:rPr>
                <w:lang w:val="en-GB"/>
              </w:rPr>
            </w:pPr>
          </w:p>
        </w:tc>
      </w:tr>
    </w:tbl>
    <w:p w:rsidR="003D593E" w:rsidRDefault="003D593E" w:rsidP="003D593E">
      <w:pPr>
        <w:jc w:val="both"/>
        <w:rPr>
          <w:rFonts w:eastAsia="Calibri"/>
          <w:b/>
          <w:bCs/>
          <w:color w:val="000000"/>
          <w:kern w:val="2"/>
          <w:sz w:val="24"/>
          <w:szCs w:val="24"/>
        </w:rPr>
      </w:pPr>
    </w:p>
    <w:p w:rsidR="003D593E" w:rsidRDefault="003D593E" w:rsidP="003D593E">
      <w:pPr>
        <w:jc w:val="both"/>
        <w:rPr>
          <w:bCs/>
          <w:sz w:val="24"/>
          <w:szCs w:val="24"/>
        </w:rPr>
      </w:pPr>
      <w:r>
        <w:rPr>
          <w:bCs/>
          <w:sz w:val="24"/>
          <w:szCs w:val="24"/>
        </w:rPr>
        <w:t xml:space="preserve">  2.4. Mokiniai, palikti kartoti ugdymo programos kursą:</w:t>
      </w:r>
    </w:p>
    <w:tbl>
      <w:tblPr>
        <w:tblStyle w:val="Lentelstinklelis"/>
        <w:tblW w:w="9497" w:type="dxa"/>
        <w:tblInd w:w="137" w:type="dxa"/>
        <w:tblLook w:val="04A0" w:firstRow="1" w:lastRow="0" w:firstColumn="1" w:lastColumn="0" w:noHBand="0" w:noVBand="1"/>
      </w:tblPr>
      <w:tblGrid>
        <w:gridCol w:w="4595"/>
        <w:gridCol w:w="4902"/>
      </w:tblGrid>
      <w:tr w:rsidR="003D593E" w:rsidTr="003D593E">
        <w:tc>
          <w:tcPr>
            <w:tcW w:w="4595"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Skaičius</w:t>
            </w:r>
            <w:r w:rsidR="00BC1EF3">
              <w:rPr>
                <w:bCs/>
              </w:rPr>
              <w:t xml:space="preserve"> (</w:t>
            </w:r>
            <w:r w:rsidR="00BC1EF3" w:rsidRPr="007B188B">
              <w:rPr>
                <w:rStyle w:val="Numatytasispastraiposriftas1"/>
              </w:rPr>
              <w:t xml:space="preserve">2017-2018 </w:t>
            </w:r>
            <w:r w:rsidR="00BC1EF3">
              <w:rPr>
                <w:rStyle w:val="Numatytasispastraiposriftas1"/>
              </w:rPr>
              <w:t>m. m.)</w:t>
            </w:r>
          </w:p>
        </w:tc>
        <w:tc>
          <w:tcPr>
            <w:tcW w:w="4902"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t>Proc. nuo mokinių skaičiaus</w:t>
            </w:r>
          </w:p>
        </w:tc>
      </w:tr>
      <w:tr w:rsidR="003D593E" w:rsidTr="003D593E">
        <w:tc>
          <w:tcPr>
            <w:tcW w:w="4595" w:type="dxa"/>
            <w:tcBorders>
              <w:top w:val="single" w:sz="4" w:space="0" w:color="auto"/>
              <w:left w:val="single" w:sz="4" w:space="0" w:color="auto"/>
              <w:bottom w:val="single" w:sz="4" w:space="0" w:color="auto"/>
              <w:right w:val="single" w:sz="4" w:space="0" w:color="auto"/>
            </w:tcBorders>
          </w:tcPr>
          <w:p w:rsidR="003D593E" w:rsidRDefault="003D593E">
            <w:pPr>
              <w:jc w:val="both"/>
              <w:rPr>
                <w:bCs/>
              </w:rPr>
            </w:pPr>
          </w:p>
        </w:tc>
        <w:tc>
          <w:tcPr>
            <w:tcW w:w="4902" w:type="dxa"/>
            <w:tcBorders>
              <w:top w:val="single" w:sz="4" w:space="0" w:color="auto"/>
              <w:left w:val="single" w:sz="4" w:space="0" w:color="auto"/>
              <w:bottom w:val="single" w:sz="4" w:space="0" w:color="auto"/>
              <w:right w:val="single" w:sz="4" w:space="0" w:color="auto"/>
            </w:tcBorders>
          </w:tcPr>
          <w:p w:rsidR="003D593E" w:rsidRDefault="003D593E">
            <w:pPr>
              <w:jc w:val="both"/>
              <w:rPr>
                <w:bCs/>
              </w:rPr>
            </w:pPr>
          </w:p>
        </w:tc>
      </w:tr>
    </w:tbl>
    <w:p w:rsidR="003D593E" w:rsidRDefault="003D593E" w:rsidP="003D593E">
      <w:pPr>
        <w:rPr>
          <w:rFonts w:eastAsia="Calibri"/>
          <w:color w:val="000000"/>
          <w:kern w:val="2"/>
          <w:sz w:val="24"/>
          <w:szCs w:val="24"/>
        </w:rPr>
      </w:pPr>
    </w:p>
    <w:p w:rsidR="003D593E" w:rsidRDefault="003D593E" w:rsidP="003D593E">
      <w:pPr>
        <w:rPr>
          <w:bCs/>
          <w:sz w:val="24"/>
          <w:szCs w:val="24"/>
        </w:rPr>
      </w:pPr>
      <w:r>
        <w:rPr>
          <w:bCs/>
          <w:sz w:val="24"/>
          <w:szCs w:val="24"/>
        </w:rPr>
        <w:t xml:space="preserve">  2.5. Mokiniai, gaunantieji nemokamą maitinimą:</w:t>
      </w:r>
    </w:p>
    <w:tbl>
      <w:tblPr>
        <w:tblStyle w:val="Lentelstinklelis"/>
        <w:tblW w:w="9497" w:type="dxa"/>
        <w:tblInd w:w="137" w:type="dxa"/>
        <w:tblLook w:val="04A0" w:firstRow="1" w:lastRow="0" w:firstColumn="1" w:lastColumn="0" w:noHBand="0" w:noVBand="1"/>
      </w:tblPr>
      <w:tblGrid>
        <w:gridCol w:w="4595"/>
        <w:gridCol w:w="4902"/>
      </w:tblGrid>
      <w:tr w:rsidR="003D593E" w:rsidTr="003D593E">
        <w:tc>
          <w:tcPr>
            <w:tcW w:w="4595" w:type="dxa"/>
            <w:tcBorders>
              <w:top w:val="single" w:sz="4" w:space="0" w:color="auto"/>
              <w:left w:val="single" w:sz="4" w:space="0" w:color="auto"/>
              <w:bottom w:val="single" w:sz="4" w:space="0" w:color="auto"/>
              <w:right w:val="single" w:sz="4" w:space="0" w:color="auto"/>
            </w:tcBorders>
            <w:hideMark/>
          </w:tcPr>
          <w:p w:rsidR="003D593E" w:rsidRDefault="003D593E">
            <w:pPr>
              <w:jc w:val="center"/>
            </w:pPr>
            <w:r>
              <w:t>Mokinių skaičius</w:t>
            </w:r>
            <w:r w:rsidR="001E2E4D">
              <w:t xml:space="preserve"> (</w:t>
            </w:r>
            <w:r w:rsidR="00A27465" w:rsidRPr="007B188B">
              <w:rPr>
                <w:rStyle w:val="Numatytasispastraiposriftas1"/>
              </w:rPr>
              <w:t>2</w:t>
            </w:r>
            <w:r w:rsidR="00F24704">
              <w:rPr>
                <w:rStyle w:val="Numatytasispastraiposriftas1"/>
              </w:rPr>
              <w:t>018-12-31)</w:t>
            </w:r>
          </w:p>
        </w:tc>
        <w:tc>
          <w:tcPr>
            <w:tcW w:w="4902" w:type="dxa"/>
            <w:tcBorders>
              <w:top w:val="single" w:sz="4" w:space="0" w:color="auto"/>
              <w:left w:val="single" w:sz="4" w:space="0" w:color="auto"/>
              <w:bottom w:val="single" w:sz="4" w:space="0" w:color="auto"/>
              <w:right w:val="single" w:sz="4" w:space="0" w:color="auto"/>
            </w:tcBorders>
            <w:hideMark/>
          </w:tcPr>
          <w:p w:rsidR="003D593E" w:rsidRDefault="003D593E">
            <w:pPr>
              <w:jc w:val="center"/>
            </w:pPr>
            <w:r>
              <w:t>Proc. nuo mokinių skaičiaus</w:t>
            </w:r>
          </w:p>
        </w:tc>
      </w:tr>
      <w:tr w:rsidR="003D593E" w:rsidTr="003D593E">
        <w:tc>
          <w:tcPr>
            <w:tcW w:w="4595"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4902" w:type="dxa"/>
            <w:tcBorders>
              <w:top w:val="single" w:sz="4" w:space="0" w:color="auto"/>
              <w:left w:val="single" w:sz="4" w:space="0" w:color="auto"/>
              <w:bottom w:val="single" w:sz="4" w:space="0" w:color="auto"/>
              <w:right w:val="single" w:sz="4" w:space="0" w:color="auto"/>
            </w:tcBorders>
          </w:tcPr>
          <w:p w:rsidR="003D593E" w:rsidRDefault="003D593E">
            <w:pPr>
              <w:rPr>
                <w:bCs/>
              </w:rPr>
            </w:pPr>
          </w:p>
        </w:tc>
      </w:tr>
    </w:tbl>
    <w:p w:rsidR="003D593E" w:rsidRDefault="003D593E" w:rsidP="003D593E">
      <w:pPr>
        <w:jc w:val="both"/>
        <w:rPr>
          <w:rFonts w:eastAsia="Calibri"/>
          <w:b/>
          <w:bCs/>
          <w:color w:val="000000"/>
          <w:kern w:val="2"/>
          <w:sz w:val="24"/>
          <w:szCs w:val="24"/>
        </w:rPr>
      </w:pPr>
    </w:p>
    <w:p w:rsidR="003D593E" w:rsidRDefault="003D593E" w:rsidP="003D593E">
      <w:pPr>
        <w:jc w:val="both"/>
        <w:rPr>
          <w:bCs/>
          <w:sz w:val="24"/>
          <w:szCs w:val="24"/>
        </w:rPr>
      </w:pPr>
      <w:r>
        <w:rPr>
          <w:bCs/>
          <w:sz w:val="24"/>
          <w:szCs w:val="24"/>
        </w:rPr>
        <w:t xml:space="preserve">  2.6. Neformalusis vaikų švietimas:</w:t>
      </w:r>
    </w:p>
    <w:tbl>
      <w:tblPr>
        <w:tblStyle w:val="Lentelstinklelis"/>
        <w:tblW w:w="9497" w:type="dxa"/>
        <w:tblInd w:w="137" w:type="dxa"/>
        <w:tblLook w:val="04A0" w:firstRow="1" w:lastRow="0" w:firstColumn="1" w:lastColumn="0" w:noHBand="0" w:noVBand="1"/>
      </w:tblPr>
      <w:tblGrid>
        <w:gridCol w:w="3018"/>
        <w:gridCol w:w="3155"/>
        <w:gridCol w:w="3324"/>
      </w:tblGrid>
      <w:tr w:rsidR="003D593E" w:rsidTr="003D593E">
        <w:tc>
          <w:tcPr>
            <w:tcW w:w="3018"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rStyle w:val="Numatytasispastraiposriftas1"/>
                <w:bCs/>
              </w:rPr>
            </w:pPr>
            <w:r>
              <w:rPr>
                <w:rStyle w:val="Numatytasispastraiposriftas1"/>
                <w:bCs/>
              </w:rPr>
              <w:t>Lankančiųjų mokinių skaičius</w:t>
            </w:r>
          </w:p>
          <w:p w:rsidR="00A27465" w:rsidRDefault="00A27465">
            <w:pPr>
              <w:jc w:val="center"/>
              <w:rPr>
                <w:bCs/>
              </w:rPr>
            </w:pPr>
            <w:r>
              <w:rPr>
                <w:bCs/>
              </w:rPr>
              <w:t>(2018-12-31)</w:t>
            </w:r>
          </w:p>
        </w:tc>
        <w:tc>
          <w:tcPr>
            <w:tcW w:w="3155" w:type="dxa"/>
            <w:tcBorders>
              <w:top w:val="single" w:sz="4" w:space="0" w:color="auto"/>
              <w:left w:val="single" w:sz="4" w:space="0" w:color="auto"/>
              <w:bottom w:val="single" w:sz="4" w:space="0" w:color="auto"/>
              <w:right w:val="single" w:sz="4" w:space="0" w:color="auto"/>
            </w:tcBorders>
            <w:hideMark/>
          </w:tcPr>
          <w:p w:rsidR="003D593E" w:rsidRDefault="003D593E">
            <w:pPr>
              <w:jc w:val="center"/>
            </w:pPr>
            <w:r>
              <w:t>Mokykloje proc. nuo mokinių skaičiaus</w:t>
            </w:r>
          </w:p>
        </w:tc>
        <w:tc>
          <w:tcPr>
            <w:tcW w:w="3324" w:type="dxa"/>
            <w:tcBorders>
              <w:top w:val="single" w:sz="4" w:space="0" w:color="auto"/>
              <w:left w:val="single" w:sz="4" w:space="0" w:color="auto"/>
              <w:bottom w:val="single" w:sz="4" w:space="0" w:color="auto"/>
              <w:right w:val="single" w:sz="4" w:space="0" w:color="auto"/>
            </w:tcBorders>
            <w:hideMark/>
          </w:tcPr>
          <w:p w:rsidR="003D593E" w:rsidRDefault="003D593E">
            <w:pPr>
              <w:jc w:val="center"/>
            </w:pPr>
            <w:r>
              <w:t>Už mokyklos ribų proc. nuo mokinių skaičiaus</w:t>
            </w:r>
          </w:p>
        </w:tc>
      </w:tr>
      <w:tr w:rsidR="003D593E" w:rsidTr="003D593E">
        <w:tc>
          <w:tcPr>
            <w:tcW w:w="3018" w:type="dxa"/>
            <w:tcBorders>
              <w:top w:val="single" w:sz="4" w:space="0" w:color="auto"/>
              <w:left w:val="single" w:sz="4" w:space="0" w:color="auto"/>
              <w:bottom w:val="single" w:sz="4" w:space="0" w:color="auto"/>
              <w:right w:val="single" w:sz="4" w:space="0" w:color="auto"/>
            </w:tcBorders>
          </w:tcPr>
          <w:p w:rsidR="003D593E" w:rsidRDefault="003D593E">
            <w:pPr>
              <w:jc w:val="both"/>
              <w:rPr>
                <w:b/>
                <w:bCs/>
              </w:rPr>
            </w:pPr>
          </w:p>
        </w:tc>
        <w:tc>
          <w:tcPr>
            <w:tcW w:w="3155" w:type="dxa"/>
            <w:tcBorders>
              <w:top w:val="single" w:sz="4" w:space="0" w:color="auto"/>
              <w:left w:val="single" w:sz="4" w:space="0" w:color="auto"/>
              <w:bottom w:val="single" w:sz="4" w:space="0" w:color="auto"/>
              <w:right w:val="single" w:sz="4" w:space="0" w:color="auto"/>
            </w:tcBorders>
          </w:tcPr>
          <w:p w:rsidR="003D593E" w:rsidRDefault="003D593E">
            <w:pPr>
              <w:jc w:val="both"/>
              <w:rPr>
                <w:b/>
                <w:bCs/>
              </w:rPr>
            </w:pPr>
          </w:p>
        </w:tc>
        <w:tc>
          <w:tcPr>
            <w:tcW w:w="3324" w:type="dxa"/>
            <w:tcBorders>
              <w:top w:val="single" w:sz="4" w:space="0" w:color="auto"/>
              <w:left w:val="single" w:sz="4" w:space="0" w:color="auto"/>
              <w:bottom w:val="single" w:sz="4" w:space="0" w:color="auto"/>
              <w:right w:val="single" w:sz="4" w:space="0" w:color="auto"/>
            </w:tcBorders>
          </w:tcPr>
          <w:p w:rsidR="003D593E" w:rsidRDefault="003D593E">
            <w:pPr>
              <w:jc w:val="both"/>
              <w:rPr>
                <w:b/>
                <w:bCs/>
              </w:rPr>
            </w:pPr>
          </w:p>
        </w:tc>
      </w:tr>
    </w:tbl>
    <w:p w:rsidR="003D593E" w:rsidRDefault="003D593E" w:rsidP="003D593E">
      <w:pPr>
        <w:rPr>
          <w:rFonts w:eastAsia="Calibri"/>
          <w:color w:val="000000"/>
          <w:kern w:val="2"/>
          <w:sz w:val="24"/>
          <w:szCs w:val="24"/>
        </w:rPr>
      </w:pPr>
    </w:p>
    <w:p w:rsidR="003D593E" w:rsidRDefault="003D593E" w:rsidP="003D593E">
      <w:pPr>
        <w:rPr>
          <w:sz w:val="24"/>
          <w:szCs w:val="24"/>
        </w:rPr>
      </w:pPr>
      <w:r>
        <w:rPr>
          <w:sz w:val="24"/>
          <w:szCs w:val="24"/>
        </w:rPr>
        <w:t xml:space="preserve">  2.7. Olimpiados, konkursai ir kiti renginiai</w:t>
      </w:r>
      <w:r w:rsidR="00002604">
        <w:rPr>
          <w:sz w:val="24"/>
          <w:szCs w:val="24"/>
        </w:rPr>
        <w:t xml:space="preserve"> (2018-12-31)</w:t>
      </w:r>
      <w:r>
        <w:rPr>
          <w:sz w:val="24"/>
          <w:szCs w:val="24"/>
        </w:rPr>
        <w:t>:</w:t>
      </w:r>
    </w:p>
    <w:tbl>
      <w:tblPr>
        <w:tblStyle w:val="Lentelstinklelis"/>
        <w:tblW w:w="0" w:type="auto"/>
        <w:tblInd w:w="137" w:type="dxa"/>
        <w:tblLook w:val="04A0" w:firstRow="1" w:lastRow="0" w:firstColumn="1" w:lastColumn="0" w:noHBand="0" w:noVBand="1"/>
      </w:tblPr>
      <w:tblGrid>
        <w:gridCol w:w="1227"/>
        <w:gridCol w:w="1180"/>
        <w:gridCol w:w="1227"/>
        <w:gridCol w:w="1180"/>
        <w:gridCol w:w="1227"/>
        <w:gridCol w:w="1180"/>
        <w:gridCol w:w="1227"/>
        <w:gridCol w:w="1180"/>
      </w:tblGrid>
      <w:tr w:rsidR="003D593E" w:rsidTr="003D593E">
        <w:tc>
          <w:tcPr>
            <w:tcW w:w="2270" w:type="dxa"/>
            <w:gridSpan w:val="2"/>
            <w:tcBorders>
              <w:top w:val="single" w:sz="4" w:space="0" w:color="auto"/>
              <w:left w:val="single" w:sz="4" w:space="0" w:color="auto"/>
              <w:bottom w:val="single" w:sz="4" w:space="0" w:color="auto"/>
              <w:right w:val="single" w:sz="4" w:space="0" w:color="auto"/>
            </w:tcBorders>
            <w:hideMark/>
          </w:tcPr>
          <w:p w:rsidR="003D593E" w:rsidRDefault="003D593E">
            <w:pPr>
              <w:jc w:val="center"/>
            </w:pPr>
            <w:r>
              <w:rPr>
                <w:bCs/>
              </w:rPr>
              <w:t>Rajono</w:t>
            </w:r>
          </w:p>
        </w:tc>
        <w:tc>
          <w:tcPr>
            <w:tcW w:w="2407" w:type="dxa"/>
            <w:gridSpan w:val="2"/>
            <w:tcBorders>
              <w:top w:val="single" w:sz="4" w:space="0" w:color="auto"/>
              <w:left w:val="single" w:sz="4" w:space="0" w:color="auto"/>
              <w:bottom w:val="single" w:sz="4" w:space="0" w:color="auto"/>
              <w:right w:val="single" w:sz="4" w:space="0" w:color="auto"/>
            </w:tcBorders>
            <w:hideMark/>
          </w:tcPr>
          <w:p w:rsidR="003D593E" w:rsidRDefault="003D593E">
            <w:pPr>
              <w:jc w:val="center"/>
            </w:pPr>
            <w:r>
              <w:t>Regiono</w:t>
            </w:r>
          </w:p>
        </w:tc>
        <w:tc>
          <w:tcPr>
            <w:tcW w:w="2407" w:type="dxa"/>
            <w:gridSpan w:val="2"/>
            <w:tcBorders>
              <w:top w:val="single" w:sz="4" w:space="0" w:color="auto"/>
              <w:left w:val="single" w:sz="4" w:space="0" w:color="auto"/>
              <w:bottom w:val="single" w:sz="4" w:space="0" w:color="auto"/>
              <w:right w:val="single" w:sz="4" w:space="0" w:color="auto"/>
            </w:tcBorders>
            <w:hideMark/>
          </w:tcPr>
          <w:p w:rsidR="003D593E" w:rsidRDefault="003D593E">
            <w:pPr>
              <w:jc w:val="center"/>
            </w:pPr>
            <w:r>
              <w:t>Šalies</w:t>
            </w:r>
          </w:p>
        </w:tc>
        <w:tc>
          <w:tcPr>
            <w:tcW w:w="2407" w:type="dxa"/>
            <w:gridSpan w:val="2"/>
            <w:tcBorders>
              <w:top w:val="single" w:sz="4" w:space="0" w:color="auto"/>
              <w:left w:val="single" w:sz="4" w:space="0" w:color="auto"/>
              <w:bottom w:val="single" w:sz="4" w:space="0" w:color="auto"/>
              <w:right w:val="single" w:sz="4" w:space="0" w:color="auto"/>
            </w:tcBorders>
            <w:hideMark/>
          </w:tcPr>
          <w:p w:rsidR="003D593E" w:rsidRDefault="003D593E">
            <w:r>
              <w:rPr>
                <w:bCs/>
              </w:rPr>
              <w:t>Tarptautiniai</w:t>
            </w:r>
          </w:p>
        </w:tc>
      </w:tr>
      <w:tr w:rsidR="003D593E" w:rsidTr="003D593E">
        <w:tc>
          <w:tcPr>
            <w:tcW w:w="1090"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Dalyvavusių</w:t>
            </w:r>
          </w:p>
          <w:p w:rsidR="003D593E" w:rsidRDefault="003D593E">
            <w:pPr>
              <w:jc w:val="center"/>
              <w:rPr>
                <w:bCs/>
              </w:rPr>
            </w:pPr>
            <w:r>
              <w:rPr>
                <w:bCs/>
              </w:rPr>
              <w:t>mokinių</w:t>
            </w:r>
          </w:p>
          <w:p w:rsidR="003D593E" w:rsidRDefault="003D593E">
            <w:pPr>
              <w:jc w:val="center"/>
            </w:pPr>
            <w:r>
              <w:rPr>
                <w:bCs/>
              </w:rPr>
              <w:t>skaičius</w:t>
            </w:r>
          </w:p>
        </w:tc>
        <w:tc>
          <w:tcPr>
            <w:tcW w:w="1180"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Prizininkų/</w:t>
            </w:r>
          </w:p>
          <w:p w:rsidR="003D593E" w:rsidRDefault="003D593E">
            <w:pPr>
              <w:jc w:val="center"/>
            </w:pPr>
            <w:r>
              <w:rPr>
                <w:bCs/>
              </w:rPr>
              <w:t>laureatų skaičius</w:t>
            </w:r>
          </w:p>
        </w:tc>
        <w:tc>
          <w:tcPr>
            <w:tcW w:w="1227"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Dalyvavusių</w:t>
            </w:r>
          </w:p>
          <w:p w:rsidR="003D593E" w:rsidRDefault="003D593E">
            <w:pPr>
              <w:jc w:val="center"/>
              <w:rPr>
                <w:bCs/>
              </w:rPr>
            </w:pPr>
            <w:r>
              <w:rPr>
                <w:bCs/>
              </w:rPr>
              <w:t>mokinių</w:t>
            </w:r>
          </w:p>
          <w:p w:rsidR="003D593E" w:rsidRDefault="003D593E">
            <w:pPr>
              <w:jc w:val="center"/>
            </w:pPr>
            <w:r>
              <w:rPr>
                <w:bCs/>
              </w:rPr>
              <w:t>skaičius</w:t>
            </w:r>
          </w:p>
        </w:tc>
        <w:tc>
          <w:tcPr>
            <w:tcW w:w="1180"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Prizininkų/</w:t>
            </w:r>
          </w:p>
          <w:p w:rsidR="003D593E" w:rsidRDefault="003D593E">
            <w:pPr>
              <w:jc w:val="center"/>
            </w:pPr>
            <w:r>
              <w:rPr>
                <w:bCs/>
              </w:rPr>
              <w:t>laureatų skaičius</w:t>
            </w:r>
          </w:p>
        </w:tc>
        <w:tc>
          <w:tcPr>
            <w:tcW w:w="1227"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Dalyvavusių</w:t>
            </w:r>
          </w:p>
          <w:p w:rsidR="003D593E" w:rsidRDefault="003D593E">
            <w:pPr>
              <w:jc w:val="center"/>
              <w:rPr>
                <w:bCs/>
              </w:rPr>
            </w:pPr>
            <w:r>
              <w:rPr>
                <w:bCs/>
              </w:rPr>
              <w:t>mokinių</w:t>
            </w:r>
          </w:p>
          <w:p w:rsidR="003D593E" w:rsidRDefault="003D593E">
            <w:pPr>
              <w:jc w:val="center"/>
            </w:pPr>
            <w:r>
              <w:rPr>
                <w:bCs/>
              </w:rPr>
              <w:t>skaičius</w:t>
            </w:r>
          </w:p>
        </w:tc>
        <w:tc>
          <w:tcPr>
            <w:tcW w:w="1180"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Prizininkų/</w:t>
            </w:r>
          </w:p>
          <w:p w:rsidR="003D593E" w:rsidRDefault="003D593E">
            <w:pPr>
              <w:jc w:val="center"/>
            </w:pPr>
            <w:r>
              <w:rPr>
                <w:bCs/>
              </w:rPr>
              <w:t>laureatų skaičius</w:t>
            </w:r>
          </w:p>
        </w:tc>
        <w:tc>
          <w:tcPr>
            <w:tcW w:w="1227"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Dalyvavusių</w:t>
            </w:r>
          </w:p>
          <w:p w:rsidR="003D593E" w:rsidRDefault="003D593E">
            <w:pPr>
              <w:jc w:val="center"/>
              <w:rPr>
                <w:bCs/>
              </w:rPr>
            </w:pPr>
            <w:r>
              <w:rPr>
                <w:bCs/>
              </w:rPr>
              <w:t>mokinių</w:t>
            </w:r>
          </w:p>
          <w:p w:rsidR="003D593E" w:rsidRDefault="003D593E">
            <w:pPr>
              <w:jc w:val="center"/>
            </w:pPr>
            <w:r>
              <w:rPr>
                <w:bCs/>
              </w:rPr>
              <w:t>skaičius</w:t>
            </w:r>
          </w:p>
        </w:tc>
        <w:tc>
          <w:tcPr>
            <w:tcW w:w="1180"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Prizininkų/</w:t>
            </w:r>
          </w:p>
          <w:p w:rsidR="003D593E" w:rsidRDefault="003D593E">
            <w:pPr>
              <w:jc w:val="center"/>
            </w:pPr>
            <w:r>
              <w:rPr>
                <w:bCs/>
              </w:rPr>
              <w:t>laureatų skaičius</w:t>
            </w:r>
          </w:p>
        </w:tc>
      </w:tr>
      <w:tr w:rsidR="003D593E" w:rsidTr="003D593E">
        <w:tc>
          <w:tcPr>
            <w:tcW w:w="1090"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180"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227"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180"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227"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180"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227"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180" w:type="dxa"/>
            <w:tcBorders>
              <w:top w:val="single" w:sz="4" w:space="0" w:color="auto"/>
              <w:left w:val="single" w:sz="4" w:space="0" w:color="auto"/>
              <w:bottom w:val="single" w:sz="4" w:space="0" w:color="auto"/>
              <w:right w:val="single" w:sz="4" w:space="0" w:color="auto"/>
            </w:tcBorders>
          </w:tcPr>
          <w:p w:rsidR="003D593E" w:rsidRDefault="003D593E">
            <w:pPr>
              <w:rPr>
                <w:bCs/>
              </w:rPr>
            </w:pPr>
          </w:p>
        </w:tc>
      </w:tr>
    </w:tbl>
    <w:p w:rsidR="003D593E" w:rsidRDefault="003D593E" w:rsidP="003D593E">
      <w:pPr>
        <w:rPr>
          <w:rFonts w:eastAsia="Calibri"/>
          <w:bCs/>
          <w:color w:val="000000"/>
          <w:kern w:val="2"/>
          <w:sz w:val="24"/>
          <w:szCs w:val="24"/>
        </w:rPr>
      </w:pPr>
    </w:p>
    <w:p w:rsidR="00002604" w:rsidRDefault="003D593E" w:rsidP="00002604">
      <w:pPr>
        <w:rPr>
          <w:sz w:val="24"/>
          <w:szCs w:val="24"/>
        </w:rPr>
      </w:pPr>
      <w:r>
        <w:rPr>
          <w:bCs/>
          <w:sz w:val="24"/>
          <w:szCs w:val="24"/>
        </w:rPr>
        <w:t xml:space="preserve">  2.8. Projektai</w:t>
      </w:r>
      <w:r w:rsidR="00002604">
        <w:rPr>
          <w:bCs/>
          <w:sz w:val="24"/>
          <w:szCs w:val="24"/>
        </w:rPr>
        <w:t xml:space="preserve"> </w:t>
      </w:r>
      <w:r w:rsidR="00002604">
        <w:rPr>
          <w:sz w:val="24"/>
          <w:szCs w:val="24"/>
        </w:rPr>
        <w:t>(2018-12-31):</w:t>
      </w:r>
    </w:p>
    <w:p w:rsidR="003D593E" w:rsidRDefault="00002604" w:rsidP="003D593E">
      <w:pPr>
        <w:rPr>
          <w:bCs/>
          <w:sz w:val="24"/>
          <w:szCs w:val="24"/>
        </w:rPr>
      </w:pPr>
      <w:r>
        <w:rPr>
          <w:bCs/>
          <w:sz w:val="24"/>
          <w:szCs w:val="24"/>
        </w:rPr>
        <w:t xml:space="preserve"> </w:t>
      </w:r>
    </w:p>
    <w:tbl>
      <w:tblPr>
        <w:tblStyle w:val="Lentelstinklelis"/>
        <w:tblW w:w="9497" w:type="dxa"/>
        <w:tblInd w:w="137" w:type="dxa"/>
        <w:tblLook w:val="04A0" w:firstRow="1" w:lastRow="0" w:firstColumn="1" w:lastColumn="0" w:noHBand="0" w:noVBand="1"/>
      </w:tblPr>
      <w:tblGrid>
        <w:gridCol w:w="4536"/>
        <w:gridCol w:w="1559"/>
        <w:gridCol w:w="1560"/>
        <w:gridCol w:w="1842"/>
      </w:tblGrid>
      <w:tr w:rsidR="003D593E" w:rsidTr="003D593E">
        <w:tc>
          <w:tcPr>
            <w:tcW w:w="4536" w:type="dxa"/>
            <w:tcBorders>
              <w:top w:val="single" w:sz="4" w:space="0" w:color="auto"/>
              <w:left w:val="single" w:sz="4" w:space="0" w:color="auto"/>
              <w:bottom w:val="single" w:sz="4" w:space="0" w:color="auto"/>
              <w:right w:val="single" w:sz="4" w:space="0" w:color="auto"/>
            </w:tcBorders>
          </w:tcPr>
          <w:p w:rsidR="003D593E" w:rsidRDefault="003D593E">
            <w:pPr>
              <w:jc w:val="center"/>
              <w:rPr>
                <w:bCs/>
              </w:rPr>
            </w:pPr>
          </w:p>
        </w:tc>
        <w:tc>
          <w:tcPr>
            <w:tcW w:w="1559"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Rajono</w:t>
            </w:r>
          </w:p>
        </w:tc>
        <w:tc>
          <w:tcPr>
            <w:tcW w:w="1560"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Šalies</w:t>
            </w:r>
          </w:p>
        </w:tc>
        <w:tc>
          <w:tcPr>
            <w:tcW w:w="1842"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rPr>
                <w:bCs/>
              </w:rPr>
              <w:t>Tarptautiniai</w:t>
            </w:r>
          </w:p>
        </w:tc>
      </w:tr>
      <w:tr w:rsidR="003D593E" w:rsidTr="003D593E">
        <w:tc>
          <w:tcPr>
            <w:tcW w:w="4536" w:type="dxa"/>
            <w:tcBorders>
              <w:top w:val="single" w:sz="4" w:space="0" w:color="auto"/>
              <w:left w:val="single" w:sz="4" w:space="0" w:color="auto"/>
              <w:bottom w:val="single" w:sz="4" w:space="0" w:color="auto"/>
              <w:right w:val="single" w:sz="4" w:space="0" w:color="auto"/>
            </w:tcBorders>
            <w:hideMark/>
          </w:tcPr>
          <w:p w:rsidR="003D593E" w:rsidRDefault="003D593E">
            <w:pPr>
              <w:jc w:val="both"/>
              <w:rPr>
                <w:bCs/>
              </w:rPr>
            </w:pPr>
            <w:r>
              <w:rPr>
                <w:bCs/>
              </w:rPr>
              <w:t>Vykdytų projektų skaičius</w:t>
            </w:r>
          </w:p>
        </w:tc>
        <w:tc>
          <w:tcPr>
            <w:tcW w:w="1559"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560"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842" w:type="dxa"/>
            <w:tcBorders>
              <w:top w:val="single" w:sz="4" w:space="0" w:color="auto"/>
              <w:left w:val="single" w:sz="4" w:space="0" w:color="auto"/>
              <w:bottom w:val="single" w:sz="4" w:space="0" w:color="auto"/>
              <w:right w:val="single" w:sz="4" w:space="0" w:color="auto"/>
            </w:tcBorders>
          </w:tcPr>
          <w:p w:rsidR="003D593E" w:rsidRDefault="003D593E">
            <w:pPr>
              <w:rPr>
                <w:bCs/>
              </w:rPr>
            </w:pPr>
          </w:p>
        </w:tc>
      </w:tr>
      <w:tr w:rsidR="003D593E" w:rsidTr="003D593E">
        <w:tc>
          <w:tcPr>
            <w:tcW w:w="4536" w:type="dxa"/>
            <w:tcBorders>
              <w:top w:val="single" w:sz="4" w:space="0" w:color="auto"/>
              <w:left w:val="single" w:sz="4" w:space="0" w:color="auto"/>
              <w:bottom w:val="single" w:sz="4" w:space="0" w:color="auto"/>
              <w:right w:val="single" w:sz="4" w:space="0" w:color="auto"/>
            </w:tcBorders>
            <w:hideMark/>
          </w:tcPr>
          <w:p w:rsidR="003D593E" w:rsidRDefault="003D593E">
            <w:pPr>
              <w:jc w:val="both"/>
              <w:rPr>
                <w:bCs/>
              </w:rPr>
            </w:pPr>
            <w:r>
              <w:rPr>
                <w:rStyle w:val="Numatytasispastraiposriftas1"/>
                <w:bCs/>
              </w:rPr>
              <w:t>Dalyvavusių mokinių skaičius</w:t>
            </w:r>
          </w:p>
        </w:tc>
        <w:tc>
          <w:tcPr>
            <w:tcW w:w="1559"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560"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842" w:type="dxa"/>
            <w:tcBorders>
              <w:top w:val="single" w:sz="4" w:space="0" w:color="auto"/>
              <w:left w:val="single" w:sz="4" w:space="0" w:color="auto"/>
              <w:bottom w:val="single" w:sz="4" w:space="0" w:color="auto"/>
              <w:right w:val="single" w:sz="4" w:space="0" w:color="auto"/>
            </w:tcBorders>
          </w:tcPr>
          <w:p w:rsidR="003D593E" w:rsidRDefault="003D593E">
            <w:pPr>
              <w:rPr>
                <w:bCs/>
              </w:rPr>
            </w:pPr>
          </w:p>
        </w:tc>
      </w:tr>
      <w:tr w:rsidR="003D593E" w:rsidTr="003D593E">
        <w:tc>
          <w:tcPr>
            <w:tcW w:w="4536" w:type="dxa"/>
            <w:tcBorders>
              <w:top w:val="single" w:sz="4" w:space="0" w:color="auto"/>
              <w:left w:val="single" w:sz="4" w:space="0" w:color="auto"/>
              <w:bottom w:val="single" w:sz="4" w:space="0" w:color="auto"/>
              <w:right w:val="single" w:sz="4" w:space="0" w:color="auto"/>
            </w:tcBorders>
            <w:hideMark/>
          </w:tcPr>
          <w:p w:rsidR="003D593E" w:rsidRDefault="003D593E">
            <w:pPr>
              <w:jc w:val="both"/>
              <w:rPr>
                <w:rStyle w:val="Numatytasispastraiposriftas1"/>
              </w:rPr>
            </w:pPr>
            <w:r>
              <w:rPr>
                <w:rStyle w:val="Numatytasispastraiposriftas1"/>
                <w:bCs/>
              </w:rPr>
              <w:t>Proc. nuo bendro mokinių skaičiaus</w:t>
            </w:r>
          </w:p>
        </w:tc>
        <w:tc>
          <w:tcPr>
            <w:tcW w:w="1559" w:type="dxa"/>
            <w:tcBorders>
              <w:top w:val="single" w:sz="4" w:space="0" w:color="auto"/>
              <w:left w:val="single" w:sz="4" w:space="0" w:color="auto"/>
              <w:bottom w:val="single" w:sz="4" w:space="0" w:color="auto"/>
              <w:right w:val="single" w:sz="4" w:space="0" w:color="auto"/>
            </w:tcBorders>
          </w:tcPr>
          <w:p w:rsidR="003D593E" w:rsidRDefault="003D593E"/>
        </w:tc>
        <w:tc>
          <w:tcPr>
            <w:tcW w:w="1560" w:type="dxa"/>
            <w:tcBorders>
              <w:top w:val="single" w:sz="4" w:space="0" w:color="auto"/>
              <w:left w:val="single" w:sz="4" w:space="0" w:color="auto"/>
              <w:bottom w:val="single" w:sz="4" w:space="0" w:color="auto"/>
              <w:right w:val="single" w:sz="4" w:space="0" w:color="auto"/>
            </w:tcBorders>
          </w:tcPr>
          <w:p w:rsidR="003D593E" w:rsidRDefault="003D593E">
            <w:pPr>
              <w:rPr>
                <w:bCs/>
              </w:rPr>
            </w:pPr>
          </w:p>
        </w:tc>
        <w:tc>
          <w:tcPr>
            <w:tcW w:w="1842" w:type="dxa"/>
            <w:tcBorders>
              <w:top w:val="single" w:sz="4" w:space="0" w:color="auto"/>
              <w:left w:val="single" w:sz="4" w:space="0" w:color="auto"/>
              <w:bottom w:val="single" w:sz="4" w:space="0" w:color="auto"/>
              <w:right w:val="single" w:sz="4" w:space="0" w:color="auto"/>
            </w:tcBorders>
          </w:tcPr>
          <w:p w:rsidR="003D593E" w:rsidRDefault="003D593E">
            <w:pPr>
              <w:rPr>
                <w:bCs/>
              </w:rPr>
            </w:pPr>
          </w:p>
        </w:tc>
      </w:tr>
    </w:tbl>
    <w:p w:rsidR="003D593E" w:rsidRDefault="003D593E" w:rsidP="003D593E">
      <w:pPr>
        <w:jc w:val="both"/>
        <w:rPr>
          <w:rFonts w:eastAsia="Calibri"/>
          <w:color w:val="000000"/>
          <w:kern w:val="2"/>
          <w:sz w:val="24"/>
          <w:szCs w:val="24"/>
        </w:rPr>
      </w:pPr>
    </w:p>
    <w:p w:rsidR="003D593E" w:rsidRDefault="003D593E" w:rsidP="003D593E">
      <w:pPr>
        <w:rPr>
          <w:bCs/>
          <w:sz w:val="24"/>
          <w:szCs w:val="24"/>
        </w:rPr>
      </w:pPr>
      <w:r>
        <w:rPr>
          <w:bCs/>
          <w:sz w:val="24"/>
          <w:szCs w:val="24"/>
        </w:rPr>
        <w:lastRenderedPageBreak/>
        <w:t xml:space="preserve">  2.9. Mokiniai, turintieji specialiųjų ugdymosi poreikių:</w:t>
      </w:r>
    </w:p>
    <w:tbl>
      <w:tblPr>
        <w:tblStyle w:val="Lentelstinklelis"/>
        <w:tblW w:w="9497" w:type="dxa"/>
        <w:tblInd w:w="137" w:type="dxa"/>
        <w:tblLook w:val="04A0" w:firstRow="1" w:lastRow="0" w:firstColumn="1" w:lastColumn="0" w:noHBand="0" w:noVBand="1"/>
      </w:tblPr>
      <w:tblGrid>
        <w:gridCol w:w="2835"/>
        <w:gridCol w:w="1760"/>
        <w:gridCol w:w="2366"/>
        <w:gridCol w:w="2536"/>
      </w:tblGrid>
      <w:tr w:rsidR="003D593E" w:rsidTr="003D593E">
        <w:tc>
          <w:tcPr>
            <w:tcW w:w="2835" w:type="dxa"/>
            <w:tcBorders>
              <w:top w:val="single" w:sz="4" w:space="0" w:color="auto"/>
              <w:left w:val="single" w:sz="4" w:space="0" w:color="auto"/>
              <w:bottom w:val="single" w:sz="4" w:space="0" w:color="auto"/>
              <w:right w:val="single" w:sz="4" w:space="0" w:color="auto"/>
            </w:tcBorders>
            <w:hideMark/>
          </w:tcPr>
          <w:p w:rsidR="00002604" w:rsidRDefault="003D593E" w:rsidP="00002604">
            <w:pPr>
              <w:rPr>
                <w:bCs/>
              </w:rPr>
            </w:pPr>
            <w:r>
              <w:rPr>
                <w:bCs/>
              </w:rPr>
              <w:t>Skaičius mokykloje</w:t>
            </w:r>
            <w:r w:rsidR="00002604">
              <w:rPr>
                <w:bCs/>
              </w:rPr>
              <w:t xml:space="preserve">: </w:t>
            </w:r>
          </w:p>
          <w:p w:rsidR="00002604" w:rsidRDefault="00002604" w:rsidP="00002604">
            <w:pPr>
              <w:rPr>
                <w:sz w:val="24"/>
                <w:szCs w:val="24"/>
              </w:rPr>
            </w:pPr>
            <w:r>
              <w:rPr>
                <w:sz w:val="24"/>
                <w:szCs w:val="24"/>
              </w:rPr>
              <w:t>(2018-12-31)</w:t>
            </w:r>
          </w:p>
          <w:p w:rsidR="003D593E" w:rsidRDefault="003D593E">
            <w:pPr>
              <w:jc w:val="center"/>
              <w:rPr>
                <w:bCs/>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t>Proc. nuo mokinių skaičiaus</w:t>
            </w:r>
          </w:p>
        </w:tc>
      </w:tr>
      <w:tr w:rsidR="003D593E" w:rsidTr="003D593E">
        <w:tc>
          <w:tcPr>
            <w:tcW w:w="2835" w:type="dxa"/>
            <w:vMerge w:val="restart"/>
            <w:tcBorders>
              <w:top w:val="single" w:sz="4" w:space="0" w:color="auto"/>
              <w:left w:val="single" w:sz="4" w:space="0" w:color="auto"/>
              <w:bottom w:val="single" w:sz="4" w:space="0" w:color="auto"/>
              <w:right w:val="single" w:sz="4" w:space="0" w:color="auto"/>
            </w:tcBorders>
          </w:tcPr>
          <w:p w:rsidR="003D593E" w:rsidRDefault="003D593E">
            <w:pPr>
              <w:jc w:val="both"/>
              <w:rPr>
                <w:bCs/>
              </w:rPr>
            </w:pPr>
          </w:p>
        </w:tc>
        <w:tc>
          <w:tcPr>
            <w:tcW w:w="1760"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t>Didelių poreikių</w:t>
            </w:r>
          </w:p>
        </w:tc>
        <w:tc>
          <w:tcPr>
            <w:tcW w:w="2366"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t>Vidutinių poreikių</w:t>
            </w:r>
          </w:p>
        </w:tc>
        <w:tc>
          <w:tcPr>
            <w:tcW w:w="2536" w:type="dxa"/>
            <w:tcBorders>
              <w:top w:val="single" w:sz="4" w:space="0" w:color="auto"/>
              <w:left w:val="single" w:sz="4" w:space="0" w:color="auto"/>
              <w:bottom w:val="single" w:sz="4" w:space="0" w:color="auto"/>
              <w:right w:val="single" w:sz="4" w:space="0" w:color="auto"/>
            </w:tcBorders>
            <w:hideMark/>
          </w:tcPr>
          <w:p w:rsidR="003D593E" w:rsidRDefault="003D593E">
            <w:pPr>
              <w:jc w:val="center"/>
              <w:rPr>
                <w:bCs/>
              </w:rPr>
            </w:pPr>
            <w:r>
              <w:t>Nedidelių poreikių</w:t>
            </w:r>
          </w:p>
        </w:tc>
      </w:tr>
      <w:tr w:rsidR="003D593E" w:rsidTr="003D593E">
        <w:tc>
          <w:tcPr>
            <w:tcW w:w="0" w:type="auto"/>
            <w:vMerge/>
            <w:tcBorders>
              <w:top w:val="single" w:sz="4" w:space="0" w:color="auto"/>
              <w:left w:val="single" w:sz="4" w:space="0" w:color="auto"/>
              <w:bottom w:val="single" w:sz="4" w:space="0" w:color="auto"/>
              <w:right w:val="single" w:sz="4" w:space="0" w:color="auto"/>
            </w:tcBorders>
            <w:vAlign w:val="center"/>
            <w:hideMark/>
          </w:tcPr>
          <w:p w:rsidR="003D593E" w:rsidRDefault="003D593E">
            <w:pPr>
              <w:suppressAutoHyphens w:val="0"/>
              <w:rPr>
                <w:bCs/>
              </w:rPr>
            </w:pPr>
          </w:p>
        </w:tc>
        <w:tc>
          <w:tcPr>
            <w:tcW w:w="1760" w:type="dxa"/>
            <w:tcBorders>
              <w:top w:val="single" w:sz="4" w:space="0" w:color="auto"/>
              <w:left w:val="single" w:sz="4" w:space="0" w:color="auto"/>
              <w:bottom w:val="single" w:sz="4" w:space="0" w:color="auto"/>
              <w:right w:val="single" w:sz="4" w:space="0" w:color="auto"/>
            </w:tcBorders>
          </w:tcPr>
          <w:p w:rsidR="003D593E" w:rsidRDefault="003D593E">
            <w:pPr>
              <w:jc w:val="both"/>
              <w:rPr>
                <w:b/>
                <w:bCs/>
                <w:sz w:val="24"/>
                <w:szCs w:val="24"/>
              </w:rPr>
            </w:pPr>
          </w:p>
        </w:tc>
        <w:tc>
          <w:tcPr>
            <w:tcW w:w="2366" w:type="dxa"/>
            <w:tcBorders>
              <w:top w:val="single" w:sz="4" w:space="0" w:color="auto"/>
              <w:left w:val="single" w:sz="4" w:space="0" w:color="auto"/>
              <w:bottom w:val="single" w:sz="4" w:space="0" w:color="auto"/>
              <w:right w:val="single" w:sz="4" w:space="0" w:color="auto"/>
            </w:tcBorders>
          </w:tcPr>
          <w:p w:rsidR="003D593E" w:rsidRDefault="003D593E">
            <w:pPr>
              <w:jc w:val="both"/>
              <w:rPr>
                <w:b/>
                <w:bCs/>
                <w:sz w:val="24"/>
                <w:szCs w:val="24"/>
              </w:rPr>
            </w:pPr>
          </w:p>
        </w:tc>
        <w:tc>
          <w:tcPr>
            <w:tcW w:w="2536" w:type="dxa"/>
            <w:tcBorders>
              <w:top w:val="single" w:sz="4" w:space="0" w:color="auto"/>
              <w:left w:val="single" w:sz="4" w:space="0" w:color="auto"/>
              <w:bottom w:val="single" w:sz="4" w:space="0" w:color="auto"/>
              <w:right w:val="single" w:sz="4" w:space="0" w:color="auto"/>
            </w:tcBorders>
          </w:tcPr>
          <w:p w:rsidR="003D593E" w:rsidRDefault="003D593E">
            <w:pPr>
              <w:jc w:val="both"/>
              <w:rPr>
                <w:b/>
                <w:bCs/>
                <w:sz w:val="24"/>
                <w:szCs w:val="24"/>
              </w:rPr>
            </w:pPr>
          </w:p>
        </w:tc>
      </w:tr>
    </w:tbl>
    <w:p w:rsidR="003D593E" w:rsidRDefault="003D593E" w:rsidP="003D593E">
      <w:pPr>
        <w:jc w:val="both"/>
        <w:rPr>
          <w:rFonts w:eastAsia="Calibri"/>
          <w:color w:val="000000"/>
          <w:kern w:val="2"/>
          <w:sz w:val="24"/>
          <w:szCs w:val="24"/>
          <w:lang w:val="en-GB"/>
        </w:rPr>
      </w:pPr>
    </w:p>
    <w:p w:rsidR="003D593E" w:rsidRDefault="003D593E" w:rsidP="003D593E">
      <w:pPr>
        <w:jc w:val="center"/>
        <w:rPr>
          <w:rStyle w:val="Numatytasispastraiposriftas1"/>
          <w:b/>
        </w:rPr>
      </w:pPr>
      <w:r>
        <w:rPr>
          <w:b/>
          <w:sz w:val="24"/>
          <w:szCs w:val="24"/>
        </w:rPr>
        <w:t>III. INFORMACIJA APIE MOKINIŲ VEIKLOS REZULTATUS</w:t>
      </w:r>
    </w:p>
    <w:p w:rsidR="003D593E" w:rsidRDefault="003D593E" w:rsidP="003D593E">
      <w:pPr>
        <w:jc w:val="center"/>
        <w:rPr>
          <w:bCs/>
        </w:rPr>
      </w:pPr>
    </w:p>
    <w:p w:rsidR="003D593E" w:rsidRDefault="003D593E" w:rsidP="003D593E">
      <w:pPr>
        <w:jc w:val="center"/>
        <w:rPr>
          <w:b/>
          <w:bCs/>
          <w:sz w:val="24"/>
          <w:szCs w:val="24"/>
        </w:rPr>
      </w:pPr>
      <w:r>
        <w:rPr>
          <w:b/>
          <w:bCs/>
          <w:sz w:val="24"/>
          <w:szCs w:val="24"/>
        </w:rPr>
        <w:t>IV. PEDAGOGŲ PASIEKIMAI</w:t>
      </w:r>
    </w:p>
    <w:p w:rsidR="003D593E" w:rsidRDefault="003D593E" w:rsidP="003D593E">
      <w:pPr>
        <w:pStyle w:val="Betarp"/>
        <w:jc w:val="both"/>
        <w:rPr>
          <w:sz w:val="24"/>
          <w:szCs w:val="24"/>
        </w:rPr>
      </w:pPr>
      <w:r>
        <w:rPr>
          <w:sz w:val="24"/>
          <w:szCs w:val="24"/>
        </w:rPr>
        <w:t xml:space="preserve">  </w:t>
      </w:r>
    </w:p>
    <w:p w:rsidR="003D593E" w:rsidRDefault="003D593E" w:rsidP="003D593E">
      <w:pPr>
        <w:pStyle w:val="Betarp"/>
        <w:jc w:val="both"/>
        <w:rPr>
          <w:sz w:val="24"/>
          <w:szCs w:val="24"/>
        </w:rPr>
      </w:pPr>
      <w:r>
        <w:rPr>
          <w:sz w:val="24"/>
          <w:szCs w:val="24"/>
        </w:rPr>
        <w:t xml:space="preserve">  4.1. Pedagogų kvalifikacijos tobulinimo prioritetai.</w:t>
      </w:r>
    </w:p>
    <w:p w:rsidR="00A23F89" w:rsidRDefault="00A23F89" w:rsidP="003D593E">
      <w:pPr>
        <w:pStyle w:val="Betarp"/>
        <w:jc w:val="both"/>
        <w:rPr>
          <w:sz w:val="24"/>
          <w:szCs w:val="24"/>
        </w:rPr>
      </w:pPr>
    </w:p>
    <w:p w:rsidR="00A23F89" w:rsidRPr="00A23F89" w:rsidRDefault="00A23F89" w:rsidP="00A23F89">
      <w:pPr>
        <w:suppressAutoHyphens w:val="0"/>
        <w:rPr>
          <w:noProof/>
          <w:sz w:val="24"/>
          <w:szCs w:val="24"/>
          <w:lang w:eastAsia="en-US"/>
        </w:rPr>
      </w:pPr>
      <w:r w:rsidRPr="00A23F89">
        <w:rPr>
          <w:noProof/>
          <w:sz w:val="24"/>
          <w:szCs w:val="24"/>
          <w:lang w:eastAsia="en-US"/>
        </w:rPr>
        <w:t>Mokytojų prioritetinės kvalifikacijos tobulinimo kryptis</w:t>
      </w:r>
      <w:r>
        <w:rPr>
          <w:noProof/>
          <w:sz w:val="22"/>
          <w:szCs w:val="22"/>
          <w:lang w:eastAsia="en-US"/>
        </w:rPr>
        <w:t xml:space="preserve"> -u</w:t>
      </w:r>
      <w:r w:rsidRPr="00A23F89">
        <w:rPr>
          <w:noProof/>
          <w:sz w:val="24"/>
          <w:szCs w:val="24"/>
          <w:lang w:eastAsia="en-US"/>
        </w:rPr>
        <w:t>gdymo kokybė ir veiksmingumas.</w:t>
      </w:r>
    </w:p>
    <w:p w:rsidR="00A23F89" w:rsidRPr="00A23F89" w:rsidRDefault="00A23F89" w:rsidP="00A23F89">
      <w:pPr>
        <w:suppressAutoHyphens w:val="0"/>
        <w:rPr>
          <w:noProof/>
          <w:sz w:val="24"/>
          <w:szCs w:val="24"/>
          <w:lang w:eastAsia="en-US"/>
        </w:rPr>
      </w:pPr>
      <w:r w:rsidRPr="00A23F89">
        <w:rPr>
          <w:noProof/>
          <w:sz w:val="24"/>
          <w:szCs w:val="24"/>
          <w:lang w:eastAsia="en-US"/>
        </w:rPr>
        <w:t>Vadovo prioritetinė kvalifikacijos tobulinimo kryptis</w:t>
      </w:r>
      <w:r>
        <w:rPr>
          <w:noProof/>
          <w:sz w:val="24"/>
          <w:szCs w:val="24"/>
          <w:lang w:eastAsia="en-US"/>
        </w:rPr>
        <w:t>- u</w:t>
      </w:r>
      <w:r w:rsidRPr="00A23F89">
        <w:rPr>
          <w:noProof/>
          <w:sz w:val="24"/>
          <w:szCs w:val="24"/>
          <w:lang w:eastAsia="en-US"/>
        </w:rPr>
        <w:t>gdymo proceso valdymas.</w:t>
      </w:r>
    </w:p>
    <w:p w:rsidR="00A23F89" w:rsidRPr="00A23F89" w:rsidRDefault="00A23F89" w:rsidP="003D593E">
      <w:pPr>
        <w:pStyle w:val="Betarp"/>
        <w:jc w:val="both"/>
        <w:rPr>
          <w:sz w:val="24"/>
          <w:szCs w:val="24"/>
          <w:lang w:eastAsia="lt-LT"/>
        </w:rPr>
      </w:pPr>
    </w:p>
    <w:p w:rsidR="003D593E" w:rsidRDefault="003D593E" w:rsidP="003D593E">
      <w:pPr>
        <w:pStyle w:val="Betarp"/>
        <w:jc w:val="both"/>
        <w:rPr>
          <w:sz w:val="24"/>
          <w:szCs w:val="24"/>
        </w:rPr>
      </w:pPr>
      <w:r>
        <w:rPr>
          <w:sz w:val="24"/>
          <w:szCs w:val="24"/>
        </w:rPr>
        <w:t xml:space="preserve">  4.2. Pedagoginės veiklos pasiekimai (mokytojų dalyvavimas šalies ir užsienio projektuose, publikuoti leidiniai, vesti seminarai ir kt.).</w:t>
      </w:r>
    </w:p>
    <w:p w:rsidR="003D593E" w:rsidRDefault="003D593E" w:rsidP="003D593E">
      <w:pPr>
        <w:pStyle w:val="Betarp"/>
        <w:jc w:val="both"/>
        <w:rPr>
          <w:rFonts w:eastAsia="SimSun"/>
          <w:kern w:val="3"/>
          <w:sz w:val="24"/>
          <w:szCs w:val="24"/>
          <w:lang w:eastAsia="en-US"/>
        </w:rPr>
      </w:pPr>
    </w:p>
    <w:p w:rsidR="003D593E" w:rsidRDefault="003D593E" w:rsidP="003D593E">
      <w:pPr>
        <w:jc w:val="center"/>
        <w:rPr>
          <w:rStyle w:val="Numatytasispastraiposriftas1"/>
          <w:b/>
          <w:bCs/>
        </w:rPr>
      </w:pPr>
      <w:r>
        <w:rPr>
          <w:b/>
          <w:bCs/>
          <w:sz w:val="24"/>
          <w:szCs w:val="24"/>
        </w:rPr>
        <w:t>V. FINANSAVIMAS</w:t>
      </w:r>
    </w:p>
    <w:p w:rsidR="003D593E" w:rsidRDefault="003D593E" w:rsidP="003D593E">
      <w:pPr>
        <w:pStyle w:val="prastasis1"/>
        <w:widowControl/>
        <w:spacing w:after="0" w:line="100" w:lineRule="atLeast"/>
        <w:jc w:val="center"/>
        <w:rPr>
          <w:rFonts w:ascii="Times New Roman" w:hAnsi="Times New Roman" w:cs="Times New Roman"/>
        </w:rPr>
      </w:pPr>
    </w:p>
    <w:p w:rsidR="003D593E" w:rsidRDefault="003D593E" w:rsidP="003D593E">
      <w:pPr>
        <w:pStyle w:val="prastasis1"/>
        <w:widowControl/>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VI. PROBLEMOS IR JŲ SPRENDIMO BŪDAI</w:t>
      </w:r>
    </w:p>
    <w:p w:rsidR="003D593E" w:rsidRDefault="003D593E" w:rsidP="003D593E">
      <w:pPr>
        <w:pStyle w:val="Standard"/>
        <w:tabs>
          <w:tab w:val="left" w:pos="1338"/>
        </w:tabs>
        <w:rPr>
          <w:lang w:val="lt-LT"/>
        </w:rPr>
      </w:pPr>
    </w:p>
    <w:p w:rsidR="003D593E" w:rsidRDefault="003D593E" w:rsidP="003D593E">
      <w:pPr>
        <w:pStyle w:val="Standard"/>
        <w:tabs>
          <w:tab w:val="left" w:pos="1338"/>
        </w:tabs>
        <w:rPr>
          <w:lang w:val="lt-LT"/>
        </w:rPr>
      </w:pPr>
      <w:r>
        <w:rPr>
          <w:lang w:val="lt-LT"/>
        </w:rPr>
        <w:t xml:space="preserve">  Patvirtinu, kad pateikta informacija yra tiksli ir teisinga.</w:t>
      </w:r>
    </w:p>
    <w:p w:rsidR="003D593E" w:rsidRDefault="003D593E" w:rsidP="003D593E">
      <w:pPr>
        <w:rPr>
          <w:rStyle w:val="Numatytasispastraiposriftas1"/>
          <w:sz w:val="24"/>
          <w:szCs w:val="24"/>
        </w:rPr>
      </w:pPr>
      <w:r>
        <w:rPr>
          <w:rStyle w:val="Numatytasispastraiposriftas1"/>
          <w:sz w:val="24"/>
          <w:szCs w:val="24"/>
        </w:rPr>
        <w:t xml:space="preserve">  Mokyklos direktorius (-ė)</w:t>
      </w:r>
    </w:p>
    <w:p w:rsidR="003D593E" w:rsidRDefault="003D593E" w:rsidP="003D593E">
      <w:pPr>
        <w:pStyle w:val="Standard"/>
        <w:rPr>
          <w:color w:val="auto"/>
        </w:rPr>
      </w:pPr>
      <w:r>
        <w:rPr>
          <w:color w:val="auto"/>
        </w:rPr>
        <w:t xml:space="preserve">  </w:t>
      </w:r>
    </w:p>
    <w:p w:rsidR="00310D66" w:rsidRDefault="00310D66"/>
    <w:sectPr w:rsidR="00310D66" w:rsidSect="00F41B51">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348BC"/>
    <w:multiLevelType w:val="multilevel"/>
    <w:tmpl w:val="53788EB4"/>
    <w:lvl w:ilvl="0">
      <w:start w:val="1"/>
      <w:numFmt w:val="decimal"/>
      <w:lvlText w:val="%1."/>
      <w:lvlJc w:val="left"/>
      <w:pPr>
        <w:ind w:left="495" w:hanging="495"/>
      </w:pPr>
      <w:rPr>
        <w:rFonts w:hint="default"/>
      </w:rPr>
    </w:lvl>
    <w:lvl w:ilvl="1">
      <w:start w:val="1"/>
      <w:numFmt w:val="decimal"/>
      <w:lvlText w:val="%1.%2."/>
      <w:lvlJc w:val="left"/>
      <w:pPr>
        <w:ind w:left="615" w:hanging="49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3E"/>
    <w:rsid w:val="00002604"/>
    <w:rsid w:val="0004286D"/>
    <w:rsid w:val="000F5EF4"/>
    <w:rsid w:val="00196758"/>
    <w:rsid w:val="001D7972"/>
    <w:rsid w:val="001E2E4D"/>
    <w:rsid w:val="00226F77"/>
    <w:rsid w:val="00260E84"/>
    <w:rsid w:val="00310D66"/>
    <w:rsid w:val="0033482C"/>
    <w:rsid w:val="00367899"/>
    <w:rsid w:val="003D593E"/>
    <w:rsid w:val="0041656A"/>
    <w:rsid w:val="004550E4"/>
    <w:rsid w:val="005D71B3"/>
    <w:rsid w:val="00792C3A"/>
    <w:rsid w:val="007B188B"/>
    <w:rsid w:val="008579D9"/>
    <w:rsid w:val="00994E0D"/>
    <w:rsid w:val="009B3AC1"/>
    <w:rsid w:val="00A23F89"/>
    <w:rsid w:val="00A27465"/>
    <w:rsid w:val="00A96898"/>
    <w:rsid w:val="00B95BC6"/>
    <w:rsid w:val="00BC1EF3"/>
    <w:rsid w:val="00C07CDC"/>
    <w:rsid w:val="00D61B1E"/>
    <w:rsid w:val="00E52DEA"/>
    <w:rsid w:val="00E665AB"/>
    <w:rsid w:val="00F24704"/>
    <w:rsid w:val="00F41B51"/>
    <w:rsid w:val="00FE2D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593E"/>
    <w:pPr>
      <w:suppressAutoHyphens/>
      <w:spacing w:after="0" w:line="240" w:lineRule="auto"/>
    </w:pPr>
    <w:rPr>
      <w:rFonts w:ascii="Times New Roman" w:eastAsia="Times New Roman" w:hAnsi="Times New Roman" w:cs="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D593E"/>
    <w:pPr>
      <w:suppressAutoHyphens/>
      <w:spacing w:after="0" w:line="240" w:lineRule="auto"/>
    </w:pPr>
    <w:rPr>
      <w:rFonts w:ascii="Times New Roman" w:eastAsia="Times New Roman" w:hAnsi="Times New Roman" w:cs="Times New Roman"/>
      <w:sz w:val="20"/>
      <w:szCs w:val="20"/>
      <w:lang w:eastAsia="ar-SA"/>
    </w:rPr>
  </w:style>
  <w:style w:type="paragraph" w:customStyle="1" w:styleId="prastasis1">
    <w:name w:val="Įprastasis1"/>
    <w:rsid w:val="003D593E"/>
    <w:pPr>
      <w:widowControl w:val="0"/>
      <w:suppressAutoHyphens/>
      <w:spacing w:line="242" w:lineRule="auto"/>
    </w:pPr>
    <w:rPr>
      <w:rFonts w:ascii="Calibri" w:eastAsia="SimSun" w:hAnsi="Calibri" w:cs="Tahoma"/>
      <w:kern w:val="2"/>
      <w:lang w:eastAsia="ar-SA"/>
    </w:rPr>
  </w:style>
  <w:style w:type="paragraph" w:customStyle="1" w:styleId="Porat1">
    <w:name w:val="Poraštė1"/>
    <w:basedOn w:val="prastasis"/>
    <w:rsid w:val="003D593E"/>
    <w:pPr>
      <w:suppressLineNumbers/>
      <w:tabs>
        <w:tab w:val="center" w:pos="4153"/>
        <w:tab w:val="right" w:pos="8306"/>
      </w:tabs>
      <w:spacing w:line="100" w:lineRule="atLeast"/>
    </w:pPr>
    <w:rPr>
      <w:rFonts w:eastAsia="Calibri"/>
      <w:color w:val="000000"/>
      <w:kern w:val="2"/>
      <w:sz w:val="24"/>
      <w:szCs w:val="24"/>
      <w:lang w:val="en-GB"/>
    </w:rPr>
  </w:style>
  <w:style w:type="paragraph" w:customStyle="1" w:styleId="Standard">
    <w:name w:val="Standard"/>
    <w:rsid w:val="003D593E"/>
    <w:pPr>
      <w:suppressAutoHyphens/>
      <w:autoSpaceDN w:val="0"/>
      <w:spacing w:after="0" w:line="240" w:lineRule="auto"/>
    </w:pPr>
    <w:rPr>
      <w:rFonts w:ascii="Times New Roman" w:eastAsia="Calibri" w:hAnsi="Times New Roman" w:cs="Times New Roman"/>
      <w:color w:val="000000"/>
      <w:kern w:val="3"/>
      <w:sz w:val="24"/>
      <w:szCs w:val="24"/>
      <w:lang w:val="en-GB" w:eastAsia="zh-CN"/>
    </w:rPr>
  </w:style>
  <w:style w:type="character" w:customStyle="1" w:styleId="Numatytasispastraiposriftas1">
    <w:name w:val="Numatytasis pastraipos šriftas1"/>
    <w:rsid w:val="003D593E"/>
  </w:style>
  <w:style w:type="table" w:styleId="Lentelstinklelis">
    <w:name w:val="Table Grid"/>
    <w:basedOn w:val="prastojilentel"/>
    <w:uiPriority w:val="39"/>
    <w:rsid w:val="003D593E"/>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basedOn w:val="Numatytasispastraiposriftas"/>
    <w:qFormat/>
    <w:rsid w:val="003D593E"/>
    <w:rPr>
      <w:b/>
      <w:bCs/>
    </w:rPr>
  </w:style>
  <w:style w:type="paragraph" w:styleId="Debesliotekstas">
    <w:name w:val="Balloon Text"/>
    <w:basedOn w:val="prastasis"/>
    <w:link w:val="DebesliotekstasDiagrama"/>
    <w:uiPriority w:val="99"/>
    <w:semiHidden/>
    <w:unhideWhenUsed/>
    <w:rsid w:val="008579D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79D9"/>
    <w:rPr>
      <w:rFonts w:ascii="Segoe UI" w:eastAsia="Times New Roman" w:hAnsi="Segoe UI" w:cs="Segoe UI"/>
      <w:sz w:val="18"/>
      <w:szCs w:val="18"/>
      <w:lang w:eastAsia="ar-SA"/>
    </w:rPr>
  </w:style>
  <w:style w:type="paragraph" w:customStyle="1" w:styleId="TableStyle2">
    <w:name w:val="Table Style 2"/>
    <w:rsid w:val="0004286D"/>
    <w:pPr>
      <w:spacing w:after="0" w:line="240" w:lineRule="auto"/>
    </w:pPr>
    <w:rPr>
      <w:rFonts w:ascii="Helvetica" w:eastAsia="Arial Unicode MS" w:hAnsi="Arial Unicode MS" w:cs="Arial Unicode MS"/>
      <w:color w:val="000000"/>
      <w:sz w:val="20"/>
      <w:szCs w:val="20"/>
      <w:lang w:val="en-US"/>
    </w:rPr>
  </w:style>
  <w:style w:type="paragraph" w:customStyle="1" w:styleId="HeaderFooter">
    <w:name w:val="Header &amp; Footer"/>
    <w:rsid w:val="0004286D"/>
    <w:pPr>
      <w:tabs>
        <w:tab w:val="right" w:pos="9020"/>
      </w:tabs>
      <w:spacing w:after="0" w:line="240" w:lineRule="auto"/>
    </w:pPr>
    <w:rPr>
      <w:rFonts w:ascii="Helvetica" w:eastAsia="Arial Unicode MS" w:hAnsi="Arial Unicode MS" w:cs="Arial Unicode M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593E"/>
    <w:pPr>
      <w:suppressAutoHyphens/>
      <w:spacing w:after="0" w:line="240" w:lineRule="auto"/>
    </w:pPr>
    <w:rPr>
      <w:rFonts w:ascii="Times New Roman" w:eastAsia="Times New Roman" w:hAnsi="Times New Roman" w:cs="Times New Roman"/>
      <w:sz w:val="2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D593E"/>
    <w:pPr>
      <w:suppressAutoHyphens/>
      <w:spacing w:after="0" w:line="240" w:lineRule="auto"/>
    </w:pPr>
    <w:rPr>
      <w:rFonts w:ascii="Times New Roman" w:eastAsia="Times New Roman" w:hAnsi="Times New Roman" w:cs="Times New Roman"/>
      <w:sz w:val="20"/>
      <w:szCs w:val="20"/>
      <w:lang w:eastAsia="ar-SA"/>
    </w:rPr>
  </w:style>
  <w:style w:type="paragraph" w:customStyle="1" w:styleId="prastasis1">
    <w:name w:val="Įprastasis1"/>
    <w:rsid w:val="003D593E"/>
    <w:pPr>
      <w:widowControl w:val="0"/>
      <w:suppressAutoHyphens/>
      <w:spacing w:line="242" w:lineRule="auto"/>
    </w:pPr>
    <w:rPr>
      <w:rFonts w:ascii="Calibri" w:eastAsia="SimSun" w:hAnsi="Calibri" w:cs="Tahoma"/>
      <w:kern w:val="2"/>
      <w:lang w:eastAsia="ar-SA"/>
    </w:rPr>
  </w:style>
  <w:style w:type="paragraph" w:customStyle="1" w:styleId="Porat1">
    <w:name w:val="Poraštė1"/>
    <w:basedOn w:val="prastasis"/>
    <w:rsid w:val="003D593E"/>
    <w:pPr>
      <w:suppressLineNumbers/>
      <w:tabs>
        <w:tab w:val="center" w:pos="4153"/>
        <w:tab w:val="right" w:pos="8306"/>
      </w:tabs>
      <w:spacing w:line="100" w:lineRule="atLeast"/>
    </w:pPr>
    <w:rPr>
      <w:rFonts w:eastAsia="Calibri"/>
      <w:color w:val="000000"/>
      <w:kern w:val="2"/>
      <w:sz w:val="24"/>
      <w:szCs w:val="24"/>
      <w:lang w:val="en-GB"/>
    </w:rPr>
  </w:style>
  <w:style w:type="paragraph" w:customStyle="1" w:styleId="Standard">
    <w:name w:val="Standard"/>
    <w:rsid w:val="003D593E"/>
    <w:pPr>
      <w:suppressAutoHyphens/>
      <w:autoSpaceDN w:val="0"/>
      <w:spacing w:after="0" w:line="240" w:lineRule="auto"/>
    </w:pPr>
    <w:rPr>
      <w:rFonts w:ascii="Times New Roman" w:eastAsia="Calibri" w:hAnsi="Times New Roman" w:cs="Times New Roman"/>
      <w:color w:val="000000"/>
      <w:kern w:val="3"/>
      <w:sz w:val="24"/>
      <w:szCs w:val="24"/>
      <w:lang w:val="en-GB" w:eastAsia="zh-CN"/>
    </w:rPr>
  </w:style>
  <w:style w:type="character" w:customStyle="1" w:styleId="Numatytasispastraiposriftas1">
    <w:name w:val="Numatytasis pastraipos šriftas1"/>
    <w:rsid w:val="003D593E"/>
  </w:style>
  <w:style w:type="table" w:styleId="Lentelstinklelis">
    <w:name w:val="Table Grid"/>
    <w:basedOn w:val="prastojilentel"/>
    <w:uiPriority w:val="39"/>
    <w:rsid w:val="003D593E"/>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rietas">
    <w:name w:val="Strong"/>
    <w:basedOn w:val="Numatytasispastraiposriftas"/>
    <w:qFormat/>
    <w:rsid w:val="003D593E"/>
    <w:rPr>
      <w:b/>
      <w:bCs/>
    </w:rPr>
  </w:style>
  <w:style w:type="paragraph" w:styleId="Debesliotekstas">
    <w:name w:val="Balloon Text"/>
    <w:basedOn w:val="prastasis"/>
    <w:link w:val="DebesliotekstasDiagrama"/>
    <w:uiPriority w:val="99"/>
    <w:semiHidden/>
    <w:unhideWhenUsed/>
    <w:rsid w:val="008579D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79D9"/>
    <w:rPr>
      <w:rFonts w:ascii="Segoe UI" w:eastAsia="Times New Roman" w:hAnsi="Segoe UI" w:cs="Segoe UI"/>
      <w:sz w:val="18"/>
      <w:szCs w:val="18"/>
      <w:lang w:eastAsia="ar-SA"/>
    </w:rPr>
  </w:style>
  <w:style w:type="paragraph" w:customStyle="1" w:styleId="TableStyle2">
    <w:name w:val="Table Style 2"/>
    <w:rsid w:val="0004286D"/>
    <w:pPr>
      <w:spacing w:after="0" w:line="240" w:lineRule="auto"/>
    </w:pPr>
    <w:rPr>
      <w:rFonts w:ascii="Helvetica" w:eastAsia="Arial Unicode MS" w:hAnsi="Arial Unicode MS" w:cs="Arial Unicode MS"/>
      <w:color w:val="000000"/>
      <w:sz w:val="20"/>
      <w:szCs w:val="20"/>
      <w:lang w:val="en-US"/>
    </w:rPr>
  </w:style>
  <w:style w:type="paragraph" w:customStyle="1" w:styleId="HeaderFooter">
    <w:name w:val="Header &amp; Footer"/>
    <w:rsid w:val="0004286D"/>
    <w:pPr>
      <w:tabs>
        <w:tab w:val="right" w:pos="9020"/>
      </w:tabs>
      <w:spacing w:after="0" w:line="240" w:lineRule="auto"/>
    </w:pPr>
    <w:rPr>
      <w:rFonts w:ascii="Helvetica" w:eastAsia="Arial Unicode MS" w:hAnsi="Arial Unicode M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5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5859</Words>
  <Characters>3341</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Sveiki</dc:creator>
  <cp:lastModifiedBy>GVM_CH</cp:lastModifiedBy>
  <cp:revision>4</cp:revision>
  <cp:lastPrinted>2019-03-13T05:51:00Z</cp:lastPrinted>
  <dcterms:created xsi:type="dcterms:W3CDTF">2020-02-10T09:44:00Z</dcterms:created>
  <dcterms:modified xsi:type="dcterms:W3CDTF">2020-02-10T09:45:00Z</dcterms:modified>
</cp:coreProperties>
</file>