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0D" w:rsidRPr="004F461C" w:rsidRDefault="00A9080D" w:rsidP="007A32CD">
      <w:pPr>
        <w:shd w:val="clear" w:color="auto" w:fill="FFFFFF"/>
        <w:spacing w:after="225" w:line="240" w:lineRule="auto"/>
        <w:jc w:val="center"/>
        <w:rPr>
          <w:rFonts w:eastAsia="Times New Roman" w:cs="Times New Roman"/>
          <w:b/>
          <w:bCs/>
          <w:szCs w:val="24"/>
          <w:lang w:eastAsia="lt-LT"/>
        </w:rPr>
      </w:pPr>
      <w:r w:rsidRPr="004F461C">
        <w:rPr>
          <w:rFonts w:eastAsia="Times New Roman" w:cs="Times New Roman"/>
          <w:b/>
          <w:bCs/>
          <w:szCs w:val="24"/>
          <w:lang w:eastAsia="lt-LT"/>
        </w:rPr>
        <w:t>ŠIRVINTŲ R. GELVONŲ GIMNAZIJA</w:t>
      </w:r>
    </w:p>
    <w:p w:rsidR="007A32CD" w:rsidRPr="004F461C" w:rsidRDefault="007A32CD" w:rsidP="007A32CD">
      <w:pPr>
        <w:shd w:val="clear" w:color="auto" w:fill="FFFFFF"/>
        <w:spacing w:after="225" w:line="240" w:lineRule="auto"/>
        <w:jc w:val="center"/>
        <w:rPr>
          <w:rFonts w:eastAsia="Times New Roman" w:cs="Times New Roman"/>
          <w:szCs w:val="24"/>
          <w:lang w:eastAsia="lt-LT"/>
        </w:rPr>
      </w:pPr>
      <w:r w:rsidRPr="004F461C">
        <w:rPr>
          <w:rFonts w:eastAsia="Times New Roman" w:cs="Times New Roman"/>
          <w:b/>
          <w:bCs/>
          <w:szCs w:val="24"/>
          <w:lang w:eastAsia="lt-LT"/>
        </w:rPr>
        <w:t>KORUPCIJOS PASIREIŠKIMO TIKIMY</w:t>
      </w:r>
      <w:r w:rsidR="00504B97">
        <w:rPr>
          <w:rFonts w:eastAsia="Times New Roman" w:cs="Times New Roman"/>
          <w:b/>
          <w:bCs/>
          <w:szCs w:val="24"/>
          <w:lang w:eastAsia="lt-LT"/>
        </w:rPr>
        <w:t>BĖS NUSTATYMAS MOKYMO PRIEMONIŲ IR VADOVĖLIŲ ĮSIGIJMO</w:t>
      </w:r>
      <w:r w:rsidR="0085069C">
        <w:rPr>
          <w:rFonts w:eastAsia="Times New Roman" w:cs="Times New Roman"/>
          <w:b/>
          <w:bCs/>
          <w:szCs w:val="24"/>
          <w:lang w:eastAsia="lt-LT"/>
        </w:rPr>
        <w:t xml:space="preserve"> </w:t>
      </w:r>
      <w:r w:rsidRPr="004F461C">
        <w:rPr>
          <w:rFonts w:eastAsia="Times New Roman" w:cs="Times New Roman"/>
          <w:b/>
          <w:bCs/>
          <w:szCs w:val="24"/>
          <w:lang w:eastAsia="lt-LT"/>
        </w:rPr>
        <w:t xml:space="preserve"> SRITYJE </w:t>
      </w:r>
    </w:p>
    <w:p w:rsidR="007A32CD" w:rsidRPr="004F461C" w:rsidRDefault="00504B97" w:rsidP="007A32CD">
      <w:pPr>
        <w:shd w:val="clear" w:color="auto" w:fill="FFFFFF"/>
        <w:spacing w:after="225" w:line="240" w:lineRule="auto"/>
        <w:jc w:val="center"/>
        <w:rPr>
          <w:rFonts w:eastAsia="Times New Roman" w:cs="Times New Roman"/>
          <w:szCs w:val="24"/>
          <w:lang w:eastAsia="lt-LT"/>
        </w:rPr>
      </w:pPr>
      <w:r>
        <w:rPr>
          <w:rFonts w:eastAsia="Times New Roman" w:cs="Times New Roman"/>
          <w:szCs w:val="24"/>
          <w:lang w:eastAsia="lt-LT"/>
        </w:rPr>
        <w:t>2021 m. rugsėjo 23</w:t>
      </w:r>
      <w:r w:rsidR="007A32CD" w:rsidRPr="004F461C">
        <w:rPr>
          <w:rFonts w:eastAsia="Times New Roman" w:cs="Times New Roman"/>
          <w:szCs w:val="24"/>
          <w:lang w:eastAsia="lt-LT"/>
        </w:rPr>
        <w:t xml:space="preserve"> d.</w:t>
      </w:r>
    </w:p>
    <w:p w:rsidR="00B13975" w:rsidRDefault="005D3485" w:rsidP="000A3002">
      <w:pPr>
        <w:shd w:val="clear" w:color="auto" w:fill="FFFFFF"/>
        <w:spacing w:after="225" w:line="240" w:lineRule="auto"/>
        <w:ind w:left="-284" w:hanging="142"/>
        <w:jc w:val="both"/>
        <w:rPr>
          <w:rFonts w:eastAsia="Times New Roman" w:cs="Times New Roman"/>
          <w:szCs w:val="24"/>
          <w:lang w:eastAsia="lt-LT"/>
        </w:rPr>
      </w:pPr>
      <w:r w:rsidRPr="004F461C">
        <w:rPr>
          <w:rFonts w:eastAsia="Times New Roman" w:cs="Times New Roman"/>
          <w:szCs w:val="24"/>
          <w:lang w:eastAsia="lt-LT"/>
        </w:rPr>
        <w:tab/>
      </w:r>
      <w:r w:rsidR="000A3002">
        <w:rPr>
          <w:rFonts w:eastAsia="Times New Roman" w:cs="Times New Roman"/>
          <w:szCs w:val="24"/>
          <w:lang w:eastAsia="lt-LT"/>
        </w:rPr>
        <w:tab/>
        <w:t xml:space="preserve">         </w:t>
      </w:r>
      <w:r w:rsidR="00733CB4">
        <w:rPr>
          <w:rFonts w:eastAsia="Times New Roman" w:cs="Times New Roman"/>
          <w:szCs w:val="24"/>
          <w:lang w:eastAsia="lt-LT"/>
        </w:rPr>
        <w:tab/>
      </w:r>
      <w:r w:rsidR="007A32CD" w:rsidRPr="004F461C">
        <w:rPr>
          <w:rFonts w:eastAsia="Times New Roman" w:cs="Times New Roman"/>
          <w:szCs w:val="24"/>
          <w:lang w:eastAsia="lt-LT"/>
        </w:rPr>
        <w:t>Vadovaujantis Lietuvos Respublikos korupcijos prevencijos įstatymo 6, 7 ir 16 straipsniais, Korupcijos rizikos analizės atlikimo tvarkos, patvirtintos Lietuvos Respublikos Vyriausybės 2002 m. spalio 8 d. nutarimu Nr. 1601 „Dėl korupcijos rizikos analizės atlikimo tvarkos patvirtinimo“ nuostatomis, Valstybės ar savivaldybės įstaigų veiklos sričių, kuriose egzistuoja didelė korupcijos pasireiškimo tikimybė, nustatymo rekomendacijomis, patvirtintomis Lietuvos Respublikos Specialiųjų tyrimų tarnybos direktoriaus 2011 m. gegužės 13 d. įsakymu Nr. 2-170 „Dėl Valstybės ir savivaldybės įstaigų veiklos sričių, kuriose egzistuoja didelė korupcijos pasireiškimo tikimybė, nustatymo rekomendacijų patvirtinimo“ buvo</w:t>
      </w:r>
      <w:r w:rsidRPr="004F461C">
        <w:rPr>
          <w:rFonts w:eastAsia="Times New Roman" w:cs="Times New Roman"/>
          <w:szCs w:val="24"/>
          <w:lang w:eastAsia="lt-LT"/>
        </w:rPr>
        <w:t xml:space="preserve"> atliktas Širvintų r. Gelvonų gimnazijos</w:t>
      </w:r>
      <w:r w:rsidR="00B13975">
        <w:rPr>
          <w:rFonts w:eastAsia="Times New Roman" w:cs="Times New Roman"/>
          <w:szCs w:val="24"/>
          <w:lang w:eastAsia="lt-LT"/>
        </w:rPr>
        <w:t xml:space="preserve"> (toliau – Gelvonų gimnazijos)</w:t>
      </w:r>
      <w:r w:rsidR="007A32CD" w:rsidRPr="004F461C">
        <w:rPr>
          <w:rFonts w:eastAsia="Times New Roman" w:cs="Times New Roman"/>
          <w:szCs w:val="24"/>
          <w:lang w:eastAsia="lt-LT"/>
        </w:rPr>
        <w:t>, kurios steigėja yra Širvintų rajono savivaldybė, korupcijos tikimybės (toliau – KT) nustatymas.</w:t>
      </w:r>
    </w:p>
    <w:p w:rsidR="00060FD6" w:rsidRDefault="00B13975" w:rsidP="000A3002">
      <w:pPr>
        <w:shd w:val="clear" w:color="auto" w:fill="FFFFFF"/>
        <w:spacing w:after="225" w:line="240" w:lineRule="auto"/>
        <w:ind w:left="-284" w:hanging="142"/>
        <w:jc w:val="both"/>
        <w:rPr>
          <w:rFonts w:eastAsia="Times New Roman" w:cs="Times New Roman"/>
          <w:szCs w:val="24"/>
          <w:lang w:eastAsia="lt-LT"/>
        </w:rPr>
      </w:pPr>
      <w:r>
        <w:rPr>
          <w:rFonts w:eastAsia="Times New Roman" w:cs="Times New Roman"/>
          <w:szCs w:val="24"/>
          <w:lang w:eastAsia="lt-LT"/>
        </w:rPr>
        <w:tab/>
      </w:r>
      <w:r w:rsidR="000A3002">
        <w:rPr>
          <w:rFonts w:eastAsia="Times New Roman" w:cs="Times New Roman"/>
          <w:szCs w:val="24"/>
          <w:lang w:eastAsia="lt-LT"/>
        </w:rPr>
        <w:tab/>
        <w:t xml:space="preserve">         </w:t>
      </w:r>
      <w:r w:rsidR="00733CB4">
        <w:rPr>
          <w:rFonts w:eastAsia="Times New Roman" w:cs="Times New Roman"/>
          <w:szCs w:val="24"/>
          <w:lang w:eastAsia="lt-LT"/>
        </w:rPr>
        <w:tab/>
      </w:r>
      <w:r>
        <w:rPr>
          <w:rFonts w:eastAsia="Times New Roman" w:cs="Times New Roman"/>
          <w:szCs w:val="24"/>
          <w:lang w:eastAsia="lt-LT"/>
        </w:rPr>
        <w:t xml:space="preserve">1. </w:t>
      </w:r>
      <w:r w:rsidR="007A32CD" w:rsidRPr="004F461C">
        <w:rPr>
          <w:rFonts w:eastAsia="Times New Roman" w:cs="Times New Roman"/>
          <w:szCs w:val="24"/>
          <w:lang w:eastAsia="lt-LT"/>
        </w:rPr>
        <w:t>Ana</w:t>
      </w:r>
      <w:r w:rsidR="005D3485" w:rsidRPr="004F461C">
        <w:rPr>
          <w:rFonts w:eastAsia="Times New Roman" w:cs="Times New Roman"/>
          <w:szCs w:val="24"/>
          <w:lang w:eastAsia="lt-LT"/>
        </w:rPr>
        <w:t>lizuojant Širvintų r. Gelvonų gimnazijos</w:t>
      </w:r>
      <w:r w:rsidR="007A32CD" w:rsidRPr="004F461C">
        <w:rPr>
          <w:rFonts w:eastAsia="Times New Roman" w:cs="Times New Roman"/>
          <w:szCs w:val="24"/>
          <w:lang w:eastAsia="lt-LT"/>
        </w:rPr>
        <w:t xml:space="preserve"> veiklą ver</w:t>
      </w:r>
      <w:r w:rsidR="000A3002">
        <w:rPr>
          <w:rFonts w:eastAsia="Times New Roman" w:cs="Times New Roman"/>
          <w:szCs w:val="24"/>
          <w:lang w:eastAsia="lt-LT"/>
        </w:rPr>
        <w:t>tinta mokymo priemonių ir vadovėlių įsigijimo</w:t>
      </w:r>
      <w:r w:rsidR="007A32CD" w:rsidRPr="004F461C">
        <w:rPr>
          <w:rFonts w:eastAsia="Times New Roman" w:cs="Times New Roman"/>
          <w:szCs w:val="24"/>
          <w:lang w:eastAsia="lt-LT"/>
        </w:rPr>
        <w:t xml:space="preserve"> sritis. Sritis parinkta vado</w:t>
      </w:r>
      <w:r w:rsidR="005D3485" w:rsidRPr="004F461C">
        <w:rPr>
          <w:rFonts w:eastAsia="Times New Roman" w:cs="Times New Roman"/>
          <w:szCs w:val="24"/>
          <w:lang w:eastAsia="lt-LT"/>
        </w:rPr>
        <w:t>vaujantis Širvintų r. Gelvonų gimnazijo</w:t>
      </w:r>
      <w:r>
        <w:rPr>
          <w:rFonts w:eastAsia="Times New Roman" w:cs="Times New Roman"/>
          <w:szCs w:val="24"/>
          <w:lang w:eastAsia="lt-LT"/>
        </w:rPr>
        <w:t>s di</w:t>
      </w:r>
      <w:r w:rsidR="000A3002">
        <w:rPr>
          <w:rFonts w:eastAsia="Times New Roman" w:cs="Times New Roman"/>
          <w:szCs w:val="24"/>
          <w:lang w:eastAsia="lt-LT"/>
        </w:rPr>
        <w:t>rektoriaus 2021 m. rugsėjo 2 d. įsakymu Nr. V-61</w:t>
      </w:r>
      <w:r w:rsidR="007A32CD" w:rsidRPr="004F461C">
        <w:rPr>
          <w:rFonts w:eastAsia="Times New Roman" w:cs="Times New Roman"/>
          <w:szCs w:val="24"/>
          <w:lang w:eastAsia="lt-LT"/>
        </w:rPr>
        <w:t xml:space="preserve"> „Dėl korupcijos pasireiškimo tikimybės n</w:t>
      </w:r>
      <w:r w:rsidR="005D3485" w:rsidRPr="004F461C">
        <w:rPr>
          <w:rFonts w:eastAsia="Times New Roman" w:cs="Times New Roman"/>
          <w:szCs w:val="24"/>
          <w:lang w:eastAsia="lt-LT"/>
        </w:rPr>
        <w:t>ustatymo Gelvonų gimnazijoje</w:t>
      </w:r>
      <w:r w:rsidR="000A3002">
        <w:rPr>
          <w:rFonts w:eastAsia="Times New Roman" w:cs="Times New Roman"/>
          <w:szCs w:val="24"/>
          <w:lang w:eastAsia="lt-LT"/>
        </w:rPr>
        <w:t xml:space="preserve"> mokymo priemonių ir vadovėlių įsigijimo srityje</w:t>
      </w:r>
      <w:r w:rsidR="007A32CD" w:rsidRPr="004F461C">
        <w:rPr>
          <w:rFonts w:eastAsia="Times New Roman" w:cs="Times New Roman"/>
          <w:szCs w:val="24"/>
          <w:lang w:eastAsia="lt-LT"/>
        </w:rPr>
        <w:t>“.</w:t>
      </w:r>
    </w:p>
    <w:p w:rsidR="007A32CD" w:rsidRPr="004F461C" w:rsidRDefault="00060FD6" w:rsidP="000A3002">
      <w:pPr>
        <w:shd w:val="clear" w:color="auto" w:fill="FFFFFF"/>
        <w:spacing w:after="225" w:line="240" w:lineRule="auto"/>
        <w:ind w:left="-284" w:hanging="142"/>
        <w:jc w:val="both"/>
        <w:rPr>
          <w:rFonts w:eastAsia="Times New Roman" w:cs="Times New Roman"/>
          <w:szCs w:val="24"/>
          <w:lang w:eastAsia="lt-LT"/>
        </w:rPr>
      </w:pPr>
      <w:r>
        <w:rPr>
          <w:rFonts w:eastAsia="Times New Roman" w:cs="Times New Roman"/>
          <w:szCs w:val="24"/>
          <w:lang w:eastAsia="lt-LT"/>
        </w:rPr>
        <w:tab/>
      </w:r>
      <w:r w:rsidR="000A3002">
        <w:rPr>
          <w:rFonts w:eastAsia="Times New Roman" w:cs="Times New Roman"/>
          <w:szCs w:val="24"/>
          <w:lang w:eastAsia="lt-LT"/>
        </w:rPr>
        <w:tab/>
        <w:t xml:space="preserve">         </w:t>
      </w:r>
      <w:r w:rsidR="00733CB4">
        <w:rPr>
          <w:rFonts w:eastAsia="Times New Roman" w:cs="Times New Roman"/>
          <w:szCs w:val="24"/>
          <w:lang w:eastAsia="lt-LT"/>
        </w:rPr>
        <w:tab/>
      </w:r>
      <w:r>
        <w:rPr>
          <w:rFonts w:eastAsia="Times New Roman" w:cs="Times New Roman"/>
          <w:szCs w:val="24"/>
          <w:lang w:eastAsia="lt-LT"/>
        </w:rPr>
        <w:t xml:space="preserve">2. </w:t>
      </w:r>
      <w:r w:rsidR="007A32CD" w:rsidRPr="004F461C">
        <w:rPr>
          <w:rFonts w:eastAsia="Times New Roman" w:cs="Times New Roman"/>
          <w:szCs w:val="24"/>
          <w:lang w:eastAsia="lt-LT"/>
        </w:rPr>
        <w:t xml:space="preserve">Atsakingas asmuo už korupcijos prevenciją </w:t>
      </w:r>
      <w:r w:rsidR="005D3485" w:rsidRPr="004F461C">
        <w:rPr>
          <w:rFonts w:eastAsia="Times New Roman" w:cs="Times New Roman"/>
          <w:szCs w:val="24"/>
          <w:lang w:eastAsia="lt-LT"/>
        </w:rPr>
        <w:t xml:space="preserve">– </w:t>
      </w:r>
      <w:r w:rsidR="005267DC" w:rsidRPr="004F461C">
        <w:rPr>
          <w:rFonts w:eastAsia="Times New Roman" w:cs="Times New Roman"/>
          <w:szCs w:val="24"/>
          <w:lang w:eastAsia="lt-LT"/>
        </w:rPr>
        <w:t xml:space="preserve">gimnazijos raštvedė Jūratė </w:t>
      </w:r>
      <w:proofErr w:type="spellStart"/>
      <w:r w:rsidR="005267DC" w:rsidRPr="004F461C">
        <w:rPr>
          <w:rFonts w:eastAsia="Times New Roman" w:cs="Times New Roman"/>
          <w:szCs w:val="24"/>
          <w:lang w:eastAsia="lt-LT"/>
        </w:rPr>
        <w:t>Niekienė</w:t>
      </w:r>
      <w:proofErr w:type="spellEnd"/>
      <w:r w:rsidR="005267DC" w:rsidRPr="004F461C">
        <w:rPr>
          <w:rFonts w:eastAsia="Times New Roman" w:cs="Times New Roman"/>
          <w:szCs w:val="24"/>
          <w:lang w:eastAsia="lt-LT"/>
        </w:rPr>
        <w:t>.</w:t>
      </w:r>
    </w:p>
    <w:p w:rsidR="007A32CD" w:rsidRPr="004F461C" w:rsidRDefault="00060FD6" w:rsidP="000A3002">
      <w:pPr>
        <w:shd w:val="clear" w:color="auto" w:fill="FFFFFF"/>
        <w:spacing w:before="100" w:beforeAutospacing="1" w:after="100" w:afterAutospacing="1" w:line="240" w:lineRule="auto"/>
        <w:ind w:left="-284" w:right="-143" w:hanging="142"/>
        <w:jc w:val="both"/>
        <w:rPr>
          <w:rFonts w:eastAsia="Times New Roman" w:cs="Times New Roman"/>
          <w:szCs w:val="24"/>
          <w:lang w:eastAsia="lt-LT"/>
        </w:rPr>
      </w:pPr>
      <w:r>
        <w:rPr>
          <w:rFonts w:eastAsia="Times New Roman" w:cs="Times New Roman"/>
          <w:szCs w:val="24"/>
          <w:lang w:eastAsia="lt-LT"/>
        </w:rPr>
        <w:tab/>
      </w:r>
      <w:r w:rsidR="000A3002">
        <w:rPr>
          <w:rFonts w:eastAsia="Times New Roman" w:cs="Times New Roman"/>
          <w:szCs w:val="24"/>
          <w:lang w:eastAsia="lt-LT"/>
        </w:rPr>
        <w:tab/>
        <w:t xml:space="preserve">         </w:t>
      </w:r>
      <w:r w:rsidR="00733CB4">
        <w:rPr>
          <w:rFonts w:eastAsia="Times New Roman" w:cs="Times New Roman"/>
          <w:szCs w:val="24"/>
          <w:lang w:eastAsia="lt-LT"/>
        </w:rPr>
        <w:tab/>
      </w:r>
      <w:r>
        <w:rPr>
          <w:rFonts w:eastAsia="Times New Roman" w:cs="Times New Roman"/>
          <w:szCs w:val="24"/>
          <w:lang w:eastAsia="lt-LT"/>
        </w:rPr>
        <w:t xml:space="preserve">3. </w:t>
      </w:r>
      <w:r w:rsidR="007A32CD" w:rsidRPr="004F461C">
        <w:rPr>
          <w:rFonts w:eastAsia="Times New Roman" w:cs="Times New Roman"/>
          <w:szCs w:val="24"/>
          <w:lang w:eastAsia="lt-LT"/>
        </w:rPr>
        <w:t>Korupcijos pasireiškimo tikimybės n</w:t>
      </w:r>
      <w:r w:rsidR="005267DC" w:rsidRPr="004F461C">
        <w:rPr>
          <w:rFonts w:eastAsia="Times New Roman" w:cs="Times New Roman"/>
          <w:szCs w:val="24"/>
          <w:lang w:eastAsia="lt-LT"/>
        </w:rPr>
        <w:t>ustatymą Gelvonų gimnazijoje</w:t>
      </w:r>
      <w:r>
        <w:rPr>
          <w:rFonts w:eastAsia="Times New Roman" w:cs="Times New Roman"/>
          <w:szCs w:val="24"/>
          <w:lang w:eastAsia="lt-LT"/>
        </w:rPr>
        <w:t xml:space="preserve"> </w:t>
      </w:r>
      <w:r w:rsidR="007A32CD" w:rsidRPr="004F461C">
        <w:rPr>
          <w:rFonts w:eastAsia="Times New Roman" w:cs="Times New Roman"/>
          <w:szCs w:val="24"/>
          <w:lang w:eastAsia="lt-LT"/>
        </w:rPr>
        <w:t>at</w:t>
      </w:r>
      <w:r w:rsidR="005267DC" w:rsidRPr="004F461C">
        <w:rPr>
          <w:rFonts w:eastAsia="Times New Roman" w:cs="Times New Roman"/>
          <w:szCs w:val="24"/>
          <w:lang w:eastAsia="lt-LT"/>
        </w:rPr>
        <w:t xml:space="preserve">liko darbuotoja Jūratė </w:t>
      </w:r>
      <w:proofErr w:type="spellStart"/>
      <w:r w:rsidR="005267DC" w:rsidRPr="004F461C">
        <w:rPr>
          <w:rFonts w:eastAsia="Times New Roman" w:cs="Times New Roman"/>
          <w:szCs w:val="24"/>
          <w:lang w:eastAsia="lt-LT"/>
        </w:rPr>
        <w:t>Niekienė</w:t>
      </w:r>
      <w:proofErr w:type="spellEnd"/>
      <w:r w:rsidR="007A32CD" w:rsidRPr="004F461C">
        <w:rPr>
          <w:rFonts w:eastAsia="Times New Roman" w:cs="Times New Roman"/>
          <w:szCs w:val="24"/>
          <w:lang w:eastAsia="lt-LT"/>
        </w:rPr>
        <w:t xml:space="preserve">, kontaktiniai duomenys: </w:t>
      </w:r>
      <w:proofErr w:type="spellStart"/>
      <w:r w:rsidR="004F461C">
        <w:rPr>
          <w:rFonts w:eastAsia="Times New Roman" w:cs="Times New Roman"/>
          <w:szCs w:val="24"/>
          <w:lang w:eastAsia="lt-LT"/>
        </w:rPr>
        <w:t>el.</w:t>
      </w:r>
      <w:r w:rsidR="005267DC" w:rsidRPr="004F461C">
        <w:rPr>
          <w:rFonts w:eastAsia="Times New Roman" w:cs="Times New Roman"/>
          <w:szCs w:val="24"/>
          <w:lang w:eastAsia="lt-LT"/>
        </w:rPr>
        <w:t>p</w:t>
      </w:r>
      <w:proofErr w:type="spellEnd"/>
      <w:r w:rsidR="005267DC" w:rsidRPr="004F461C">
        <w:rPr>
          <w:rFonts w:eastAsia="Times New Roman" w:cs="Times New Roman"/>
          <w:szCs w:val="24"/>
          <w:lang w:eastAsia="lt-LT"/>
        </w:rPr>
        <w:t>.</w:t>
      </w:r>
      <w:r w:rsidR="004F461C">
        <w:rPr>
          <w:rFonts w:eastAsia="Times New Roman" w:cs="Times New Roman"/>
          <w:szCs w:val="24"/>
          <w:lang w:eastAsia="lt-LT"/>
        </w:rPr>
        <w:t>:</w:t>
      </w:r>
      <w:r w:rsidR="005267DC" w:rsidRPr="004F461C">
        <w:rPr>
          <w:rFonts w:eastAsia="Times New Roman" w:cs="Times New Roman"/>
          <w:szCs w:val="24"/>
          <w:lang w:eastAsia="lt-LT"/>
        </w:rPr>
        <w:t xml:space="preserve"> gelvonumokykla@gmail.com.</w:t>
      </w:r>
      <w:r w:rsidR="007A32CD" w:rsidRPr="004F461C">
        <w:rPr>
          <w:rFonts w:eastAsia="Times New Roman" w:cs="Times New Roman"/>
          <w:szCs w:val="24"/>
          <w:lang w:eastAsia="lt-LT"/>
        </w:rPr>
        <w:t xml:space="preserve">, </w:t>
      </w:r>
      <w:r w:rsidR="004F461C">
        <w:rPr>
          <w:rFonts w:eastAsia="Times New Roman" w:cs="Times New Roman"/>
          <w:szCs w:val="24"/>
          <w:lang w:eastAsia="lt-LT"/>
        </w:rPr>
        <w:t xml:space="preserve"> </w:t>
      </w:r>
      <w:r w:rsidR="007A32CD" w:rsidRPr="004F461C">
        <w:rPr>
          <w:rFonts w:eastAsia="Times New Roman" w:cs="Times New Roman"/>
          <w:szCs w:val="24"/>
          <w:lang w:eastAsia="lt-LT"/>
        </w:rPr>
        <w:t>tel. (8 38</w:t>
      </w:r>
      <w:r w:rsidR="005267DC" w:rsidRPr="004F461C">
        <w:rPr>
          <w:rFonts w:eastAsia="Times New Roman" w:cs="Times New Roman"/>
          <w:szCs w:val="24"/>
          <w:lang w:eastAsia="lt-LT"/>
        </w:rPr>
        <w:t>2) 42 138</w:t>
      </w:r>
      <w:r w:rsidR="007A32CD" w:rsidRPr="004F461C">
        <w:rPr>
          <w:rFonts w:eastAsia="Times New Roman" w:cs="Times New Roman"/>
          <w:szCs w:val="24"/>
          <w:lang w:eastAsia="lt-LT"/>
        </w:rPr>
        <w:t>.</w:t>
      </w:r>
    </w:p>
    <w:p w:rsidR="005267DC" w:rsidRPr="004F461C" w:rsidRDefault="00060FD6" w:rsidP="000A3002">
      <w:pPr>
        <w:shd w:val="clear" w:color="auto" w:fill="FFFFFF"/>
        <w:spacing w:before="100" w:beforeAutospacing="1" w:after="100" w:afterAutospacing="1" w:line="240" w:lineRule="auto"/>
        <w:ind w:left="-284" w:hanging="142"/>
        <w:jc w:val="both"/>
        <w:rPr>
          <w:rFonts w:eastAsia="Times New Roman" w:cs="Times New Roman"/>
          <w:szCs w:val="24"/>
          <w:lang w:eastAsia="lt-LT"/>
        </w:rPr>
      </w:pPr>
      <w:r>
        <w:rPr>
          <w:rFonts w:eastAsia="Times New Roman" w:cs="Times New Roman"/>
          <w:szCs w:val="24"/>
          <w:lang w:eastAsia="lt-LT"/>
        </w:rPr>
        <w:tab/>
      </w:r>
      <w:r w:rsidR="000A3002">
        <w:rPr>
          <w:rFonts w:eastAsia="Times New Roman" w:cs="Times New Roman"/>
          <w:szCs w:val="24"/>
          <w:lang w:eastAsia="lt-LT"/>
        </w:rPr>
        <w:tab/>
        <w:t xml:space="preserve">         </w:t>
      </w:r>
      <w:r w:rsidR="00733CB4">
        <w:rPr>
          <w:rFonts w:eastAsia="Times New Roman" w:cs="Times New Roman"/>
          <w:szCs w:val="24"/>
          <w:lang w:eastAsia="lt-LT"/>
        </w:rPr>
        <w:tab/>
      </w:r>
      <w:r>
        <w:rPr>
          <w:rFonts w:eastAsia="Times New Roman" w:cs="Times New Roman"/>
          <w:szCs w:val="24"/>
          <w:lang w:eastAsia="lt-LT"/>
        </w:rPr>
        <w:t xml:space="preserve">4. </w:t>
      </w:r>
      <w:r w:rsidR="007A32CD" w:rsidRPr="004F461C">
        <w:rPr>
          <w:rFonts w:eastAsia="Times New Roman" w:cs="Times New Roman"/>
          <w:szCs w:val="24"/>
          <w:lang w:eastAsia="lt-LT"/>
        </w:rPr>
        <w:t>Analizuotas laikotarpis </w:t>
      </w:r>
      <w:r w:rsidR="007A32CD" w:rsidRPr="004F461C">
        <w:rPr>
          <w:rFonts w:eastAsia="Times New Roman" w:cs="Times New Roman"/>
          <w:b/>
          <w:bCs/>
          <w:szCs w:val="24"/>
          <w:lang w:eastAsia="lt-LT"/>
        </w:rPr>
        <w:t>už 3 metus:</w:t>
      </w:r>
      <w:r w:rsidR="000A3002">
        <w:rPr>
          <w:rFonts w:eastAsia="Times New Roman" w:cs="Times New Roman"/>
          <w:b/>
          <w:bCs/>
          <w:szCs w:val="24"/>
          <w:lang w:eastAsia="lt-LT"/>
        </w:rPr>
        <w:t xml:space="preserve"> 2018-08-31 – 2021</w:t>
      </w:r>
      <w:r w:rsidR="007A32CD" w:rsidRPr="004F461C">
        <w:rPr>
          <w:rFonts w:eastAsia="Times New Roman" w:cs="Times New Roman"/>
          <w:b/>
          <w:bCs/>
          <w:szCs w:val="24"/>
          <w:lang w:eastAsia="lt-LT"/>
        </w:rPr>
        <w:t>-08-31</w:t>
      </w:r>
      <w:r>
        <w:rPr>
          <w:rFonts w:eastAsia="Times New Roman" w:cs="Times New Roman"/>
          <w:szCs w:val="24"/>
          <w:lang w:eastAsia="lt-LT"/>
        </w:rPr>
        <w:t>, pateikiant statistinius duomenis ir vertinant situaciją p</w:t>
      </w:r>
      <w:r w:rsidR="000A3002">
        <w:rPr>
          <w:rFonts w:eastAsia="Times New Roman" w:cs="Times New Roman"/>
          <w:szCs w:val="24"/>
          <w:lang w:eastAsia="lt-LT"/>
        </w:rPr>
        <w:t>agal 2021</w:t>
      </w:r>
      <w:r>
        <w:rPr>
          <w:rFonts w:eastAsia="Times New Roman" w:cs="Times New Roman"/>
          <w:szCs w:val="24"/>
          <w:lang w:eastAsia="lt-LT"/>
        </w:rPr>
        <w:t>-08-31 dienai</w:t>
      </w:r>
      <w:r w:rsidR="007A32CD" w:rsidRPr="004F461C">
        <w:rPr>
          <w:rFonts w:eastAsia="Times New Roman" w:cs="Times New Roman"/>
          <w:szCs w:val="24"/>
          <w:lang w:eastAsia="lt-LT"/>
        </w:rPr>
        <w:t xml:space="preserve"> galiojusius t</w:t>
      </w:r>
      <w:r>
        <w:rPr>
          <w:rFonts w:eastAsia="Times New Roman" w:cs="Times New Roman"/>
          <w:szCs w:val="24"/>
          <w:lang w:eastAsia="lt-LT"/>
        </w:rPr>
        <w:t>eisės aktus, aktualius įsakymus, nuostatas ir pavedimus.</w:t>
      </w:r>
    </w:p>
    <w:p w:rsidR="007A32CD" w:rsidRPr="004F461C" w:rsidRDefault="00060FD6" w:rsidP="000A3002">
      <w:pPr>
        <w:shd w:val="clear" w:color="auto" w:fill="FFFFFF"/>
        <w:spacing w:before="100" w:beforeAutospacing="1" w:after="100" w:afterAutospacing="1" w:line="240" w:lineRule="auto"/>
        <w:ind w:left="-284" w:hanging="142"/>
        <w:jc w:val="both"/>
        <w:rPr>
          <w:rFonts w:eastAsia="Times New Roman" w:cs="Times New Roman"/>
          <w:szCs w:val="24"/>
          <w:lang w:eastAsia="lt-LT"/>
        </w:rPr>
      </w:pPr>
      <w:r>
        <w:rPr>
          <w:rFonts w:eastAsia="Times New Roman" w:cs="Times New Roman"/>
          <w:szCs w:val="24"/>
          <w:lang w:eastAsia="lt-LT"/>
        </w:rPr>
        <w:tab/>
      </w:r>
      <w:r w:rsidR="000A3002">
        <w:rPr>
          <w:rFonts w:eastAsia="Times New Roman" w:cs="Times New Roman"/>
          <w:szCs w:val="24"/>
          <w:lang w:eastAsia="lt-LT"/>
        </w:rPr>
        <w:t xml:space="preserve"> </w:t>
      </w:r>
      <w:r w:rsidR="000A3002">
        <w:rPr>
          <w:rFonts w:eastAsia="Times New Roman" w:cs="Times New Roman"/>
          <w:szCs w:val="24"/>
          <w:lang w:eastAsia="lt-LT"/>
        </w:rPr>
        <w:tab/>
        <w:t xml:space="preserve">         </w:t>
      </w:r>
      <w:r w:rsidR="00733CB4">
        <w:rPr>
          <w:rFonts w:eastAsia="Times New Roman" w:cs="Times New Roman"/>
          <w:szCs w:val="24"/>
          <w:lang w:eastAsia="lt-LT"/>
        </w:rPr>
        <w:tab/>
      </w:r>
      <w:r>
        <w:rPr>
          <w:rFonts w:eastAsia="Times New Roman" w:cs="Times New Roman"/>
          <w:szCs w:val="24"/>
          <w:lang w:eastAsia="lt-LT"/>
        </w:rPr>
        <w:t xml:space="preserve">5. </w:t>
      </w:r>
      <w:r w:rsidR="007A32CD" w:rsidRPr="004F461C">
        <w:rPr>
          <w:rFonts w:eastAsia="Times New Roman" w:cs="Times New Roman"/>
          <w:szCs w:val="24"/>
          <w:lang w:eastAsia="lt-LT"/>
        </w:rPr>
        <w:t>Šios veiklos vertintos vadovaujantis</w:t>
      </w:r>
      <w:r w:rsidR="007A32CD" w:rsidRPr="004F461C">
        <w:rPr>
          <w:rFonts w:eastAsia="Times New Roman" w:cs="Times New Roman"/>
          <w:iCs/>
          <w:szCs w:val="24"/>
          <w:lang w:eastAsia="lt-LT"/>
        </w:rPr>
        <w:t> Valstybės ar savivaldybės įstaigų veiklos sričių, kuriose egzistuoja didelė korupcijos pasireiškimo tikimybė, nustatymo klausimynu</w:t>
      </w:r>
      <w:r w:rsidR="007A32CD" w:rsidRPr="004F461C">
        <w:rPr>
          <w:rFonts w:eastAsia="Times New Roman" w:cs="Times New Roman"/>
          <w:szCs w:val="24"/>
          <w:lang w:eastAsia="lt-LT"/>
        </w:rPr>
        <w:t>, patvirtintu Lietuvos Respublikos specialiųjų tyrimų tarnybos direktoriaus 2011 m. gegužės 13 d. įsakymu Nr. 2-170</w:t>
      </w:r>
      <w:bookmarkStart w:id="0" w:name="_ftnref1"/>
      <w:r w:rsidR="007A32CD" w:rsidRPr="004F461C">
        <w:rPr>
          <w:rFonts w:eastAsia="Times New Roman" w:cs="Times New Roman"/>
          <w:szCs w:val="24"/>
          <w:lang w:eastAsia="lt-LT"/>
        </w:rPr>
        <w:fldChar w:fldCharType="begin"/>
      </w:r>
      <w:r w:rsidR="007A32CD" w:rsidRPr="004F461C">
        <w:rPr>
          <w:rFonts w:eastAsia="Times New Roman" w:cs="Times New Roman"/>
          <w:szCs w:val="24"/>
          <w:lang w:eastAsia="lt-LT"/>
        </w:rPr>
        <w:instrText xml:space="preserve"> HYPERLINK "http://www.menomokykla.lt/wp/korupcijos-prevencija/korupcijos-pasireiskimo-tikimybe/" \l "_ftn1" </w:instrText>
      </w:r>
      <w:r w:rsidR="007A32CD" w:rsidRPr="004F461C">
        <w:rPr>
          <w:rFonts w:eastAsia="Times New Roman" w:cs="Times New Roman"/>
          <w:szCs w:val="24"/>
          <w:lang w:eastAsia="lt-LT"/>
        </w:rPr>
        <w:fldChar w:fldCharType="separate"/>
      </w:r>
      <w:r w:rsidR="007A32CD" w:rsidRPr="004F461C">
        <w:rPr>
          <w:rFonts w:eastAsia="Times New Roman" w:cs="Times New Roman"/>
          <w:szCs w:val="24"/>
          <w:u w:val="single"/>
          <w:lang w:eastAsia="lt-LT"/>
        </w:rPr>
        <w:t>[1]</w:t>
      </w:r>
      <w:r w:rsidR="007A32CD" w:rsidRPr="004F461C">
        <w:rPr>
          <w:rFonts w:eastAsia="Times New Roman" w:cs="Times New Roman"/>
          <w:szCs w:val="24"/>
          <w:lang w:eastAsia="lt-LT"/>
        </w:rPr>
        <w:fldChar w:fldCharType="end"/>
      </w:r>
      <w:bookmarkEnd w:id="0"/>
      <w:r w:rsidR="007A32CD" w:rsidRPr="004F461C">
        <w:rPr>
          <w:rFonts w:eastAsia="Times New Roman" w:cs="Times New Roman"/>
          <w:szCs w:val="24"/>
          <w:lang w:eastAsia="lt-LT"/>
        </w:rPr>
        <w:t>, kurio pagalba nusta</w:t>
      </w:r>
      <w:r w:rsidR="005267DC" w:rsidRPr="004F461C">
        <w:rPr>
          <w:rFonts w:eastAsia="Times New Roman" w:cs="Times New Roman"/>
          <w:szCs w:val="24"/>
          <w:lang w:eastAsia="lt-LT"/>
        </w:rPr>
        <w:t>tyta, kad Gelvonų gimnazijos</w:t>
      </w:r>
      <w:r w:rsidR="000A3002">
        <w:rPr>
          <w:rFonts w:eastAsia="Times New Roman" w:cs="Times New Roman"/>
          <w:szCs w:val="24"/>
          <w:lang w:eastAsia="lt-LT"/>
        </w:rPr>
        <w:t xml:space="preserve"> mokymo priemonių ir vadovėlių įsigijimo</w:t>
      </w:r>
      <w:r w:rsidR="007A32CD" w:rsidRPr="004F461C">
        <w:rPr>
          <w:rFonts w:eastAsia="Times New Roman" w:cs="Times New Roman"/>
          <w:szCs w:val="24"/>
          <w:lang w:eastAsia="lt-LT"/>
        </w:rPr>
        <w:t xml:space="preserve"> sritis priskirtina prie sričių, kuriose formaliai egzistuoja didelė</w:t>
      </w:r>
      <w:bookmarkStart w:id="1" w:name="_ftnref2"/>
      <w:r w:rsidR="007A32CD" w:rsidRPr="004F461C">
        <w:rPr>
          <w:rFonts w:eastAsia="Times New Roman" w:cs="Times New Roman"/>
          <w:szCs w:val="24"/>
          <w:lang w:eastAsia="lt-LT"/>
        </w:rPr>
        <w:fldChar w:fldCharType="begin"/>
      </w:r>
      <w:r w:rsidR="007A32CD" w:rsidRPr="004F461C">
        <w:rPr>
          <w:rFonts w:eastAsia="Times New Roman" w:cs="Times New Roman"/>
          <w:szCs w:val="24"/>
          <w:lang w:eastAsia="lt-LT"/>
        </w:rPr>
        <w:instrText xml:space="preserve"> HYPERLINK "http://www.menomokykla.lt/wp/korupcijos-prevencija/korupcijos-pasireiskimo-tikimybe/" \l "_ftn2" </w:instrText>
      </w:r>
      <w:r w:rsidR="007A32CD" w:rsidRPr="004F461C">
        <w:rPr>
          <w:rFonts w:eastAsia="Times New Roman" w:cs="Times New Roman"/>
          <w:szCs w:val="24"/>
          <w:lang w:eastAsia="lt-LT"/>
        </w:rPr>
        <w:fldChar w:fldCharType="separate"/>
      </w:r>
      <w:r w:rsidR="007A32CD" w:rsidRPr="004F461C">
        <w:rPr>
          <w:rFonts w:eastAsia="Times New Roman" w:cs="Times New Roman"/>
          <w:szCs w:val="24"/>
          <w:u w:val="single"/>
          <w:lang w:eastAsia="lt-LT"/>
        </w:rPr>
        <w:t>[2]</w:t>
      </w:r>
      <w:r w:rsidR="007A32CD" w:rsidRPr="004F461C">
        <w:rPr>
          <w:rFonts w:eastAsia="Times New Roman" w:cs="Times New Roman"/>
          <w:szCs w:val="24"/>
          <w:lang w:eastAsia="lt-LT"/>
        </w:rPr>
        <w:fldChar w:fldCharType="end"/>
      </w:r>
      <w:bookmarkEnd w:id="1"/>
      <w:r w:rsidR="007A32CD" w:rsidRPr="004F461C">
        <w:rPr>
          <w:rFonts w:eastAsia="Times New Roman" w:cs="Times New Roman"/>
          <w:szCs w:val="24"/>
          <w:lang w:eastAsia="lt-LT"/>
        </w:rPr>
        <w:t> korupcijos pasireiškimo tikimybė, </w:t>
      </w:r>
      <w:r w:rsidR="007A32CD" w:rsidRPr="004F461C">
        <w:rPr>
          <w:rFonts w:eastAsia="Times New Roman" w:cs="Times New Roman"/>
          <w:iCs/>
          <w:szCs w:val="24"/>
          <w:lang w:eastAsia="lt-LT"/>
        </w:rPr>
        <w:t xml:space="preserve">žr. </w:t>
      </w:r>
      <w:r w:rsidR="007A32CD" w:rsidRPr="00060FD6">
        <w:rPr>
          <w:rFonts w:eastAsia="Times New Roman" w:cs="Times New Roman"/>
          <w:i/>
          <w:iCs/>
          <w:szCs w:val="24"/>
          <w:lang w:eastAsia="lt-LT"/>
        </w:rPr>
        <w:t>1 lentelė</w:t>
      </w:r>
      <w:r w:rsidR="007A32CD" w:rsidRPr="004F461C">
        <w:rPr>
          <w:rFonts w:eastAsia="Times New Roman" w:cs="Times New Roman"/>
          <w:iCs/>
          <w:szCs w:val="24"/>
          <w:lang w:eastAsia="lt-LT"/>
        </w:rPr>
        <w:t>.</w:t>
      </w:r>
    </w:p>
    <w:p w:rsidR="007A32CD" w:rsidRPr="004F461C" w:rsidRDefault="000A3002" w:rsidP="00A9080D">
      <w:pPr>
        <w:shd w:val="clear" w:color="auto" w:fill="FFFFFF"/>
        <w:spacing w:after="225" w:line="240" w:lineRule="auto"/>
        <w:ind w:left="-426"/>
        <w:jc w:val="both"/>
        <w:rPr>
          <w:rFonts w:eastAsia="Times New Roman" w:cs="Times New Roman"/>
          <w:szCs w:val="24"/>
          <w:lang w:eastAsia="lt-LT"/>
        </w:rPr>
      </w:pPr>
      <w:r>
        <w:rPr>
          <w:rFonts w:eastAsia="Times New Roman" w:cs="Times New Roman"/>
          <w:b/>
          <w:bCs/>
          <w:szCs w:val="24"/>
          <w:lang w:eastAsia="lt-LT"/>
        </w:rPr>
        <w:tab/>
        <w:t xml:space="preserve">         </w:t>
      </w:r>
      <w:r w:rsidR="00733CB4">
        <w:rPr>
          <w:rFonts w:eastAsia="Times New Roman" w:cs="Times New Roman"/>
          <w:b/>
          <w:bCs/>
          <w:szCs w:val="24"/>
          <w:lang w:eastAsia="lt-LT"/>
        </w:rPr>
        <w:tab/>
      </w:r>
      <w:r w:rsidR="007A32CD" w:rsidRPr="004F461C">
        <w:rPr>
          <w:rFonts w:eastAsia="Times New Roman" w:cs="Times New Roman"/>
          <w:b/>
          <w:bCs/>
          <w:szCs w:val="24"/>
          <w:lang w:eastAsia="lt-LT"/>
        </w:rPr>
        <w:t>1 lentelė.</w:t>
      </w:r>
      <w:r w:rsidR="007A32CD" w:rsidRPr="004F461C">
        <w:rPr>
          <w:rFonts w:eastAsia="Times New Roman" w:cs="Times New Roman"/>
          <w:szCs w:val="24"/>
          <w:lang w:eastAsia="lt-LT"/>
        </w:rPr>
        <w:t> Korupcijos pasireiškimo</w:t>
      </w:r>
      <w:r w:rsidR="005267DC" w:rsidRPr="004F461C">
        <w:rPr>
          <w:rFonts w:eastAsia="Times New Roman" w:cs="Times New Roman"/>
          <w:szCs w:val="24"/>
          <w:lang w:eastAsia="lt-LT"/>
        </w:rPr>
        <w:t xml:space="preserve"> tikimybė Gelvonų gimnazijos</w:t>
      </w:r>
      <w:r>
        <w:rPr>
          <w:rFonts w:eastAsia="Times New Roman" w:cs="Times New Roman"/>
          <w:szCs w:val="24"/>
          <w:lang w:eastAsia="lt-LT"/>
        </w:rPr>
        <w:t xml:space="preserve"> mokymo priemonių ir vadovėlių įsigijimo</w:t>
      </w:r>
      <w:r w:rsidR="007A32CD" w:rsidRPr="004F461C">
        <w:rPr>
          <w:rFonts w:eastAsia="Times New Roman" w:cs="Times New Roman"/>
          <w:szCs w:val="24"/>
          <w:lang w:eastAsia="lt-LT"/>
        </w:rPr>
        <w:t xml:space="preserve"> srityje, ir, vadovaujantis (adaptuotais) Korupcijos prevencijos įstatymo 6 str. 4 dalyje numatytais kriterijais, ji egzistuoja.</w:t>
      </w:r>
    </w:p>
    <w:tbl>
      <w:tblPr>
        <w:tblStyle w:val="Lentelstinklelis"/>
        <w:tblW w:w="9924" w:type="dxa"/>
        <w:tblInd w:w="-431" w:type="dxa"/>
        <w:tblLook w:val="04A0" w:firstRow="1" w:lastRow="0" w:firstColumn="1" w:lastColumn="0" w:noHBand="0" w:noVBand="1"/>
      </w:tblPr>
      <w:tblGrid>
        <w:gridCol w:w="988"/>
        <w:gridCol w:w="7376"/>
        <w:gridCol w:w="1560"/>
      </w:tblGrid>
      <w:tr w:rsidR="004F461C" w:rsidRPr="004F461C" w:rsidTr="00A9080D">
        <w:tc>
          <w:tcPr>
            <w:tcW w:w="988" w:type="dxa"/>
          </w:tcPr>
          <w:p w:rsidR="007A32CD" w:rsidRPr="004F461C" w:rsidRDefault="007A32CD">
            <w:pPr>
              <w:rPr>
                <w:rFonts w:cs="Times New Roman"/>
                <w:szCs w:val="24"/>
              </w:rPr>
            </w:pPr>
          </w:p>
        </w:tc>
        <w:tc>
          <w:tcPr>
            <w:tcW w:w="7376" w:type="dxa"/>
          </w:tcPr>
          <w:p w:rsidR="004F461C" w:rsidRDefault="007A32CD" w:rsidP="007A32CD">
            <w:pPr>
              <w:rPr>
                <w:rFonts w:eastAsia="Times New Roman" w:cs="Times New Roman"/>
                <w:b/>
                <w:bCs/>
                <w:szCs w:val="24"/>
                <w:shd w:val="clear" w:color="auto" w:fill="FFFFFF"/>
                <w:lang w:eastAsia="lt-LT"/>
              </w:rPr>
            </w:pPr>
            <w:r w:rsidRPr="004F461C">
              <w:rPr>
                <w:rFonts w:eastAsia="Times New Roman" w:cs="Times New Roman"/>
                <w:b/>
                <w:bCs/>
                <w:szCs w:val="24"/>
                <w:shd w:val="clear" w:color="auto" w:fill="FFFFFF"/>
                <w:lang w:eastAsia="lt-LT"/>
              </w:rPr>
              <w:t>(adaptuoti</w:t>
            </w:r>
            <w:bookmarkStart w:id="2" w:name="_ftnref3"/>
            <w:r w:rsidRPr="004F461C">
              <w:rPr>
                <w:rFonts w:eastAsia="Times New Roman" w:cs="Times New Roman"/>
                <w:szCs w:val="24"/>
                <w:lang w:eastAsia="lt-LT"/>
              </w:rPr>
              <w:fldChar w:fldCharType="begin"/>
            </w:r>
            <w:r w:rsidRPr="004F461C">
              <w:rPr>
                <w:rFonts w:eastAsia="Times New Roman" w:cs="Times New Roman"/>
                <w:szCs w:val="24"/>
                <w:lang w:eastAsia="lt-LT"/>
              </w:rPr>
              <w:instrText xml:space="preserve"> HYPERLINK "http://www.menomokykla.lt/wp/korupcijos-prevencija/korupcijos-pasireiskimo-tikimybe/" \l "_ftn3" </w:instrText>
            </w:r>
            <w:r w:rsidRPr="004F461C">
              <w:rPr>
                <w:rFonts w:eastAsia="Times New Roman" w:cs="Times New Roman"/>
                <w:szCs w:val="24"/>
                <w:lang w:eastAsia="lt-LT"/>
              </w:rPr>
              <w:fldChar w:fldCharType="separate"/>
            </w:r>
            <w:r w:rsidRPr="004F461C">
              <w:rPr>
                <w:rFonts w:eastAsia="Times New Roman" w:cs="Times New Roman"/>
                <w:szCs w:val="24"/>
                <w:u w:val="single"/>
                <w:shd w:val="clear" w:color="auto" w:fill="FFFFFF"/>
                <w:lang w:eastAsia="lt-LT"/>
              </w:rPr>
              <w:t>[3]</w:t>
            </w:r>
            <w:r w:rsidRPr="004F461C">
              <w:rPr>
                <w:rFonts w:eastAsia="Times New Roman" w:cs="Times New Roman"/>
                <w:szCs w:val="24"/>
                <w:lang w:eastAsia="lt-LT"/>
              </w:rPr>
              <w:fldChar w:fldCharType="end"/>
            </w:r>
            <w:bookmarkEnd w:id="2"/>
            <w:r w:rsidRPr="004F461C">
              <w:rPr>
                <w:rFonts w:eastAsia="Times New Roman" w:cs="Times New Roman"/>
                <w:b/>
                <w:bCs/>
                <w:szCs w:val="24"/>
                <w:shd w:val="clear" w:color="auto" w:fill="FFFFFF"/>
                <w:lang w:eastAsia="lt-LT"/>
              </w:rPr>
              <w:t xml:space="preserve">) Korupcijos prevencijos įstatymo 6 str. 4 dalyje </w:t>
            </w:r>
          </w:p>
          <w:p w:rsidR="007A32CD" w:rsidRPr="004F461C" w:rsidRDefault="004F461C" w:rsidP="007A32CD">
            <w:pPr>
              <w:rPr>
                <w:rFonts w:eastAsia="Times New Roman" w:cs="Times New Roman"/>
                <w:szCs w:val="24"/>
                <w:lang w:eastAsia="lt-LT"/>
              </w:rPr>
            </w:pPr>
            <w:r>
              <w:rPr>
                <w:rFonts w:eastAsia="Times New Roman" w:cs="Times New Roman"/>
                <w:b/>
                <w:bCs/>
                <w:szCs w:val="24"/>
                <w:shd w:val="clear" w:color="auto" w:fill="FFFFFF"/>
                <w:lang w:eastAsia="lt-LT"/>
              </w:rPr>
              <w:t xml:space="preserve">                         </w:t>
            </w:r>
            <w:r w:rsidR="007A32CD" w:rsidRPr="004F461C">
              <w:rPr>
                <w:rFonts w:eastAsia="Times New Roman" w:cs="Times New Roman"/>
                <w:b/>
                <w:bCs/>
                <w:szCs w:val="24"/>
                <w:shd w:val="clear" w:color="auto" w:fill="FFFFFF"/>
                <w:lang w:eastAsia="lt-LT"/>
              </w:rPr>
              <w:t>numatyti kriterijai</w:t>
            </w:r>
          </w:p>
          <w:p w:rsidR="007A32CD" w:rsidRPr="004F461C" w:rsidRDefault="007A32CD" w:rsidP="007A32CD">
            <w:pPr>
              <w:shd w:val="clear" w:color="auto" w:fill="FFFFFF"/>
              <w:spacing w:after="225"/>
              <w:jc w:val="center"/>
              <w:rPr>
                <w:rFonts w:eastAsia="Times New Roman" w:cs="Times New Roman"/>
                <w:szCs w:val="24"/>
                <w:lang w:eastAsia="lt-LT"/>
              </w:rPr>
            </w:pPr>
            <w:r w:rsidRPr="004F461C">
              <w:rPr>
                <w:rFonts w:eastAsia="Times New Roman" w:cs="Times New Roman"/>
                <w:iCs/>
                <w:szCs w:val="24"/>
                <w:lang w:eastAsia="lt-LT"/>
              </w:rPr>
              <w:t>&lt;</w:t>
            </w:r>
            <w:r w:rsidR="005267DC" w:rsidRPr="004F461C">
              <w:rPr>
                <w:rFonts w:eastAsia="Times New Roman" w:cs="Times New Roman"/>
                <w:iCs/>
                <w:szCs w:val="24"/>
                <w:lang w:eastAsia="lt-LT"/>
              </w:rPr>
              <w:t>Gelvonų gimnazijos</w:t>
            </w:r>
            <w:r w:rsidRPr="004F461C">
              <w:rPr>
                <w:rFonts w:eastAsia="Times New Roman" w:cs="Times New Roman"/>
                <w:iCs/>
                <w:szCs w:val="24"/>
                <w:lang w:eastAsia="lt-LT"/>
              </w:rPr>
              <w:t xml:space="preserve"> veiklos sritis priskiriama prie sričių, kuriose egzistuoja didelė korupcijos pasireiškimo tikimybė, jeigu atitinka vieną ar kelis iš šių kriterijų&gt;</w:t>
            </w:r>
          </w:p>
          <w:p w:rsidR="007A32CD" w:rsidRPr="004F461C" w:rsidRDefault="007A32CD">
            <w:pPr>
              <w:rPr>
                <w:rFonts w:cs="Times New Roman"/>
                <w:szCs w:val="24"/>
              </w:rPr>
            </w:pPr>
          </w:p>
        </w:tc>
        <w:tc>
          <w:tcPr>
            <w:tcW w:w="1560" w:type="dxa"/>
          </w:tcPr>
          <w:p w:rsidR="007A32CD" w:rsidRPr="004F461C" w:rsidRDefault="007A32CD">
            <w:pPr>
              <w:rPr>
                <w:rFonts w:cs="Times New Roman"/>
                <w:szCs w:val="24"/>
              </w:rPr>
            </w:pPr>
            <w:r w:rsidRPr="004F461C">
              <w:rPr>
                <w:rStyle w:val="Grietas"/>
                <w:rFonts w:cs="Times New Roman"/>
                <w:szCs w:val="24"/>
                <w:shd w:val="clear" w:color="auto" w:fill="FFFFFF"/>
              </w:rPr>
              <w:t>Taip / Ne *</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Padaryta korupcinio pobūdžio nusikalstama veika:</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1.1.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Įstaigoje /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lastRenderedPageBreak/>
              <w:t>1.2.</w:t>
            </w:r>
          </w:p>
        </w:tc>
        <w:tc>
          <w:tcPr>
            <w:tcW w:w="7376" w:type="dxa"/>
            <w:hideMark/>
          </w:tcPr>
          <w:p w:rsidR="007A32CD" w:rsidRPr="004F461C" w:rsidRDefault="00B04C30" w:rsidP="007A32CD">
            <w:pPr>
              <w:spacing w:after="360"/>
              <w:jc w:val="center"/>
              <w:rPr>
                <w:rFonts w:eastAsia="Times New Roman" w:cs="Times New Roman"/>
                <w:szCs w:val="24"/>
                <w:lang w:eastAsia="lt-LT"/>
              </w:rPr>
            </w:pPr>
            <w:r w:rsidRPr="000A3002">
              <w:rPr>
                <w:rFonts w:eastAsia="Times New Roman" w:cs="Times New Roman"/>
                <w:i/>
                <w:iCs/>
                <w:szCs w:val="24"/>
                <w:lang w:eastAsia="lt-LT"/>
              </w:rPr>
              <w:t xml:space="preserve"> </w:t>
            </w:r>
            <w:r w:rsidR="000A3002" w:rsidRPr="000A3002">
              <w:rPr>
                <w:rFonts w:eastAsia="Times New Roman" w:cs="Times New Roman"/>
                <w:i/>
                <w:szCs w:val="24"/>
                <w:lang w:eastAsia="lt-LT"/>
              </w:rPr>
              <w:t>Mokymo priemonių ir vadovėlių įsigijimo</w:t>
            </w:r>
            <w:r w:rsidR="000A3002" w:rsidRPr="004F461C">
              <w:rPr>
                <w:rFonts w:eastAsia="Times New Roman" w:cs="Times New Roman"/>
                <w:szCs w:val="24"/>
                <w:lang w:eastAsia="lt-LT"/>
              </w:rPr>
              <w:t xml:space="preserve"> </w:t>
            </w:r>
            <w:r>
              <w:rPr>
                <w:rFonts w:eastAsia="Times New Roman" w:cs="Times New Roman"/>
                <w:i/>
                <w:iCs/>
                <w:szCs w:val="24"/>
                <w:lang w:eastAsia="lt-LT"/>
              </w:rPr>
              <w:t>organizavime ir vykdyme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2.</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Pagrindinės funkcijos yra kontrolės ar priežiūros vykdymas:</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 veiklos</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Taip</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2.2.</w:t>
            </w:r>
          </w:p>
        </w:tc>
        <w:tc>
          <w:tcPr>
            <w:tcW w:w="7376" w:type="dxa"/>
            <w:hideMark/>
          </w:tcPr>
          <w:p w:rsidR="007A32CD" w:rsidRPr="004F461C" w:rsidRDefault="00733CB4" w:rsidP="007A32CD">
            <w:pPr>
              <w:spacing w:after="360"/>
              <w:jc w:val="center"/>
              <w:rPr>
                <w:rFonts w:eastAsia="Times New Roman" w:cs="Times New Roman"/>
                <w:szCs w:val="24"/>
                <w:lang w:eastAsia="lt-LT"/>
              </w:rPr>
            </w:pPr>
            <w:r w:rsidRPr="00733CB4">
              <w:rPr>
                <w:rFonts w:eastAsia="Times New Roman" w:cs="Times New Roman"/>
                <w:i/>
                <w:szCs w:val="24"/>
                <w:lang w:eastAsia="lt-LT"/>
              </w:rPr>
              <w:t>Mokymo priemonių ir vadovėlių įsigijimo</w:t>
            </w:r>
            <w:r w:rsidR="00B04C30">
              <w:rPr>
                <w:rFonts w:eastAsia="Times New Roman" w:cs="Times New Roman"/>
                <w:i/>
                <w:iCs/>
                <w:szCs w:val="24"/>
                <w:lang w:eastAsia="lt-LT"/>
              </w:rPr>
              <w:t xml:space="preserve"> organizavime ir vykdyme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Taip</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3.</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Atskirų &lt;darbuotojų&gt; funkcijos, uždaviniai, darbo ir sprendimų priėmimo tvarka bei atsakomybė reglamentuoti (išsamiai reglamentuoti – atsakymas „Ne“, neišsamiai – atsakymas „Taip“)*:</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darbuotojų</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3.2.</w:t>
            </w:r>
          </w:p>
        </w:tc>
        <w:tc>
          <w:tcPr>
            <w:tcW w:w="7376" w:type="dxa"/>
            <w:hideMark/>
          </w:tcPr>
          <w:p w:rsidR="007A32CD" w:rsidRPr="004F461C" w:rsidRDefault="00733CB4" w:rsidP="007A32CD">
            <w:pPr>
              <w:spacing w:after="360"/>
              <w:jc w:val="center"/>
              <w:rPr>
                <w:rFonts w:eastAsia="Times New Roman" w:cs="Times New Roman"/>
                <w:szCs w:val="24"/>
                <w:lang w:eastAsia="lt-LT"/>
              </w:rPr>
            </w:pPr>
            <w:r w:rsidRPr="00733CB4">
              <w:rPr>
                <w:rFonts w:eastAsia="Times New Roman" w:cs="Times New Roman"/>
                <w:i/>
                <w:szCs w:val="24"/>
                <w:lang w:eastAsia="lt-LT"/>
              </w:rPr>
              <w:t>Mokymo priemonių ir vadovėlių įsigijimo</w:t>
            </w:r>
            <w:r w:rsidRPr="004F461C">
              <w:rPr>
                <w:rFonts w:eastAsia="Times New Roman" w:cs="Times New Roman"/>
                <w:szCs w:val="24"/>
                <w:lang w:eastAsia="lt-LT"/>
              </w:rPr>
              <w:t xml:space="preserve"> </w:t>
            </w:r>
            <w:r w:rsidR="00B04C30">
              <w:rPr>
                <w:rFonts w:eastAsia="Times New Roman" w:cs="Times New Roman"/>
                <w:i/>
                <w:iCs/>
                <w:szCs w:val="24"/>
                <w:lang w:eastAsia="lt-LT"/>
              </w:rPr>
              <w:t xml:space="preserve">organizavime ir </w:t>
            </w:r>
            <w:r w:rsidR="007A32CD" w:rsidRPr="004F461C">
              <w:rPr>
                <w:rFonts w:eastAsia="Times New Roman" w:cs="Times New Roman"/>
                <w:i/>
                <w:iCs/>
                <w:szCs w:val="24"/>
                <w:lang w:eastAsia="lt-LT"/>
              </w:rPr>
              <w:t>vykdyme dalyvaujančių darbuotojų</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4.</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Veikla yra susijusi su leidimų, nuolaidų, lengvatų ir kitokių papildomų teisių suteikimu ar apribojimu:</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4.2.</w:t>
            </w:r>
          </w:p>
        </w:tc>
        <w:tc>
          <w:tcPr>
            <w:tcW w:w="7376" w:type="dxa"/>
            <w:hideMark/>
          </w:tcPr>
          <w:p w:rsidR="007A32CD" w:rsidRPr="004F461C" w:rsidRDefault="00733CB4" w:rsidP="007A32CD">
            <w:pPr>
              <w:spacing w:after="360"/>
              <w:jc w:val="center"/>
              <w:rPr>
                <w:rFonts w:eastAsia="Times New Roman" w:cs="Times New Roman"/>
                <w:szCs w:val="24"/>
                <w:lang w:eastAsia="lt-LT"/>
              </w:rPr>
            </w:pPr>
            <w:r w:rsidRPr="00733CB4">
              <w:rPr>
                <w:rFonts w:eastAsia="Times New Roman" w:cs="Times New Roman"/>
                <w:i/>
                <w:szCs w:val="24"/>
                <w:lang w:eastAsia="lt-LT"/>
              </w:rPr>
              <w:t>Mokymo priemonių ir vadovėlių įsigijimo</w:t>
            </w:r>
            <w:r w:rsidRPr="004F461C">
              <w:rPr>
                <w:rFonts w:eastAsia="Times New Roman" w:cs="Times New Roman"/>
                <w:szCs w:val="24"/>
                <w:lang w:eastAsia="lt-LT"/>
              </w:rPr>
              <w:t xml:space="preserve"> </w:t>
            </w:r>
            <w:r w:rsidR="00B04C30">
              <w:rPr>
                <w:rFonts w:eastAsia="Times New Roman" w:cs="Times New Roman"/>
                <w:i/>
                <w:iCs/>
                <w:szCs w:val="24"/>
                <w:lang w:eastAsia="lt-LT"/>
              </w:rPr>
              <w:t>organizavime ir vykdyme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5.</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Daugiausia priima sprendimus, kuriems nereikia kitos valstybės ar savivaldybės įstaigos patvirtinimo:</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Įstaigos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5.2.</w:t>
            </w:r>
          </w:p>
        </w:tc>
        <w:tc>
          <w:tcPr>
            <w:tcW w:w="7376" w:type="dxa"/>
            <w:hideMark/>
          </w:tcPr>
          <w:p w:rsidR="007A32CD" w:rsidRPr="004F461C" w:rsidRDefault="00733CB4" w:rsidP="007A32CD">
            <w:pPr>
              <w:spacing w:after="360"/>
              <w:jc w:val="center"/>
              <w:rPr>
                <w:rFonts w:eastAsia="Times New Roman" w:cs="Times New Roman"/>
                <w:szCs w:val="24"/>
                <w:lang w:eastAsia="lt-LT"/>
              </w:rPr>
            </w:pPr>
            <w:r w:rsidRPr="00733CB4">
              <w:rPr>
                <w:rFonts w:eastAsia="Times New Roman" w:cs="Times New Roman"/>
                <w:i/>
                <w:szCs w:val="24"/>
                <w:lang w:eastAsia="lt-LT"/>
              </w:rPr>
              <w:t>Mokymo priemonių ir vadovėlių įsigijimo</w:t>
            </w:r>
            <w:r w:rsidR="00B04C30">
              <w:rPr>
                <w:rFonts w:eastAsia="Times New Roman" w:cs="Times New Roman"/>
                <w:i/>
                <w:iCs/>
                <w:szCs w:val="24"/>
                <w:lang w:eastAsia="lt-LT"/>
              </w:rPr>
              <w:t xml:space="preserve"> organizavime ir vykdyme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6.</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Naudojama valstybės ar tarnybos paslaptį sudaranti informacija:</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Įstaigos veikloje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6.2.</w:t>
            </w:r>
          </w:p>
        </w:tc>
        <w:tc>
          <w:tcPr>
            <w:tcW w:w="7376" w:type="dxa"/>
            <w:hideMark/>
          </w:tcPr>
          <w:p w:rsidR="007A32CD" w:rsidRPr="004F461C" w:rsidRDefault="002D4E16" w:rsidP="007A32CD">
            <w:pPr>
              <w:spacing w:after="360"/>
              <w:jc w:val="center"/>
              <w:rPr>
                <w:rFonts w:eastAsia="Times New Roman" w:cs="Times New Roman"/>
                <w:szCs w:val="24"/>
                <w:lang w:eastAsia="lt-LT"/>
              </w:rPr>
            </w:pPr>
            <w:r>
              <w:rPr>
                <w:rFonts w:eastAsia="Times New Roman" w:cs="Times New Roman"/>
                <w:i/>
                <w:iCs/>
                <w:szCs w:val="24"/>
                <w:lang w:eastAsia="lt-LT"/>
              </w:rPr>
              <w:t xml:space="preserve"> </w:t>
            </w:r>
            <w:r w:rsidR="00733CB4" w:rsidRPr="00733CB4">
              <w:rPr>
                <w:rFonts w:eastAsia="Times New Roman" w:cs="Times New Roman"/>
                <w:i/>
                <w:szCs w:val="24"/>
                <w:lang w:eastAsia="lt-LT"/>
              </w:rPr>
              <w:t>Mokymo priemonių ir vadovėlių įsigijimo</w:t>
            </w:r>
            <w:r w:rsidR="00733CB4" w:rsidRPr="004F461C">
              <w:rPr>
                <w:rFonts w:eastAsia="Times New Roman" w:cs="Times New Roman"/>
                <w:szCs w:val="24"/>
                <w:lang w:eastAsia="lt-LT"/>
              </w:rPr>
              <w:t xml:space="preserve"> </w:t>
            </w:r>
            <w:r>
              <w:rPr>
                <w:rFonts w:eastAsia="Times New Roman" w:cs="Times New Roman"/>
                <w:i/>
                <w:iCs/>
                <w:szCs w:val="24"/>
                <w:lang w:eastAsia="lt-LT"/>
              </w:rPr>
              <w:t>organizavime ir vykdyme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7.</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Anksčiau atlikus korupcijos rizikos analizę buvo nustatyta veiklos trūkumų:</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7.1.</w:t>
            </w:r>
          </w:p>
        </w:tc>
        <w:tc>
          <w:tcPr>
            <w:tcW w:w="7376"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
                <w:iCs/>
                <w:szCs w:val="24"/>
                <w:lang w:eastAsia="lt-LT"/>
              </w:rPr>
              <w:t>Kitose įstaigos veiklos srityje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r w:rsidR="004F461C" w:rsidRPr="004F461C" w:rsidTr="00A9080D">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iCs/>
                <w:szCs w:val="24"/>
                <w:lang w:eastAsia="lt-LT"/>
              </w:rPr>
              <w:t>7.2.</w:t>
            </w:r>
          </w:p>
        </w:tc>
        <w:tc>
          <w:tcPr>
            <w:tcW w:w="7376" w:type="dxa"/>
            <w:hideMark/>
          </w:tcPr>
          <w:p w:rsidR="007A32CD" w:rsidRPr="004F461C" w:rsidRDefault="00733CB4" w:rsidP="007A32CD">
            <w:pPr>
              <w:spacing w:after="360"/>
              <w:jc w:val="center"/>
              <w:rPr>
                <w:rFonts w:eastAsia="Times New Roman" w:cs="Times New Roman"/>
                <w:szCs w:val="24"/>
                <w:lang w:eastAsia="lt-LT"/>
              </w:rPr>
            </w:pPr>
            <w:r w:rsidRPr="00733CB4">
              <w:rPr>
                <w:rFonts w:eastAsia="Times New Roman" w:cs="Times New Roman"/>
                <w:i/>
                <w:szCs w:val="24"/>
                <w:lang w:eastAsia="lt-LT"/>
              </w:rPr>
              <w:t>Mokymo priemonių ir vadovėlių įsigijimo</w:t>
            </w:r>
            <w:r w:rsidR="002D4E16">
              <w:rPr>
                <w:rFonts w:eastAsia="Times New Roman" w:cs="Times New Roman"/>
                <w:i/>
                <w:iCs/>
                <w:szCs w:val="24"/>
                <w:lang w:eastAsia="lt-LT"/>
              </w:rPr>
              <w:t xml:space="preserve"> organizavime ir vykdyme</w:t>
            </w:r>
          </w:p>
        </w:tc>
        <w:tc>
          <w:tcPr>
            <w:tcW w:w="1560"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Ne</w:t>
            </w:r>
          </w:p>
        </w:tc>
      </w:tr>
    </w:tbl>
    <w:p w:rsidR="007A32CD" w:rsidRPr="004F461C" w:rsidRDefault="007A32CD" w:rsidP="002D4E16">
      <w:pPr>
        <w:shd w:val="clear" w:color="auto" w:fill="FFFFFF"/>
        <w:spacing w:after="225" w:line="240" w:lineRule="auto"/>
        <w:ind w:left="-426"/>
        <w:rPr>
          <w:rFonts w:ascii="Arial" w:eastAsia="Times New Roman" w:hAnsi="Arial" w:cs="Arial"/>
          <w:sz w:val="21"/>
          <w:szCs w:val="21"/>
          <w:lang w:eastAsia="lt-LT"/>
        </w:rPr>
      </w:pPr>
      <w:r w:rsidRPr="004F461C">
        <w:rPr>
          <w:rFonts w:ascii="Arial" w:eastAsia="Times New Roman" w:hAnsi="Arial" w:cs="Arial"/>
          <w:i/>
          <w:iCs/>
          <w:sz w:val="21"/>
          <w:szCs w:val="21"/>
          <w:lang w:eastAsia="lt-LT"/>
        </w:rPr>
        <w:t>* Atsakymai „Taip“ sumuojami. Sumuojami atsakymai tik</w:t>
      </w:r>
      <w:r w:rsidR="002D4E16" w:rsidRPr="002D4E16">
        <w:rPr>
          <w:rFonts w:eastAsia="Times New Roman" w:cs="Times New Roman"/>
          <w:i/>
          <w:iCs/>
          <w:szCs w:val="24"/>
          <w:lang w:eastAsia="lt-LT"/>
        </w:rPr>
        <w:t xml:space="preserve"> </w:t>
      </w:r>
      <w:r w:rsidR="002D4E16">
        <w:rPr>
          <w:rFonts w:eastAsia="Times New Roman" w:cs="Times New Roman"/>
          <w:i/>
          <w:iCs/>
          <w:szCs w:val="24"/>
          <w:lang w:eastAsia="lt-LT"/>
        </w:rPr>
        <w:t>inventorizacijos srities.</w:t>
      </w:r>
      <w:r w:rsidRPr="004F461C">
        <w:rPr>
          <w:rFonts w:ascii="Arial" w:eastAsia="Times New Roman" w:hAnsi="Arial" w:cs="Arial"/>
          <w:i/>
          <w:iCs/>
          <w:sz w:val="21"/>
          <w:szCs w:val="21"/>
          <w:lang w:eastAsia="lt-LT"/>
        </w:rPr>
        <w:t xml:space="preserve"> Žr. 8 punktą.</w:t>
      </w:r>
    </w:p>
    <w:p w:rsidR="007A32CD" w:rsidRPr="004F461C" w:rsidRDefault="002D4E16" w:rsidP="00CC0EC9">
      <w:pPr>
        <w:shd w:val="clear" w:color="auto" w:fill="FFFFFF"/>
        <w:spacing w:after="225" w:line="240" w:lineRule="auto"/>
        <w:ind w:left="-426" w:firstLine="426"/>
        <w:jc w:val="both"/>
        <w:rPr>
          <w:rFonts w:eastAsia="Times New Roman" w:cs="Times New Roman"/>
          <w:szCs w:val="24"/>
          <w:lang w:eastAsia="lt-LT"/>
        </w:rPr>
      </w:pPr>
      <w:r>
        <w:rPr>
          <w:rFonts w:eastAsia="Times New Roman" w:cs="Times New Roman"/>
          <w:szCs w:val="24"/>
          <w:lang w:eastAsia="lt-LT"/>
        </w:rPr>
        <w:lastRenderedPageBreak/>
        <w:tab/>
      </w:r>
      <w:r w:rsidR="007A32CD" w:rsidRPr="004F461C">
        <w:rPr>
          <w:rFonts w:eastAsia="Times New Roman" w:cs="Times New Roman"/>
          <w:szCs w:val="24"/>
          <w:lang w:eastAsia="lt-LT"/>
        </w:rPr>
        <w:t>Detalus vertinimas pateikiamas </w:t>
      </w:r>
      <w:r w:rsidR="007A32CD" w:rsidRPr="004F461C">
        <w:rPr>
          <w:rFonts w:eastAsia="Times New Roman" w:cs="Times New Roman"/>
          <w:b/>
          <w:bCs/>
          <w:szCs w:val="24"/>
          <w:lang w:eastAsia="lt-LT"/>
        </w:rPr>
        <w:t>1 priede</w:t>
      </w:r>
      <w:r w:rsidR="007A32CD" w:rsidRPr="004F461C">
        <w:rPr>
          <w:rFonts w:eastAsia="Times New Roman" w:cs="Times New Roman"/>
          <w:szCs w:val="24"/>
          <w:lang w:eastAsia="lt-LT"/>
        </w:rPr>
        <w:t>, kurio klausimynas parengtas vadovaujantis ir adaptuojant </w:t>
      </w:r>
      <w:r w:rsidR="007A32CD" w:rsidRPr="004F461C">
        <w:rPr>
          <w:rFonts w:eastAsia="Times New Roman" w:cs="Times New Roman"/>
          <w:iCs/>
          <w:szCs w:val="24"/>
          <w:lang w:eastAsia="lt-LT"/>
        </w:rPr>
        <w:t>Valstybės ar savivaldybės įstaigų veiklos sričių, kuriose egzistuoja didelė korupcijos pasireiškimo tikimybė, nus</w:t>
      </w:r>
      <w:r w:rsidR="00733CB4">
        <w:rPr>
          <w:rFonts w:eastAsia="Times New Roman" w:cs="Times New Roman"/>
          <w:iCs/>
          <w:szCs w:val="24"/>
          <w:lang w:eastAsia="lt-LT"/>
        </w:rPr>
        <w:t>tatymo rekomendacijose pateiktą</w:t>
      </w:r>
      <w:r w:rsidR="007A32CD" w:rsidRPr="004F461C">
        <w:rPr>
          <w:rFonts w:eastAsia="Times New Roman" w:cs="Times New Roman"/>
          <w:iCs/>
          <w:szCs w:val="24"/>
          <w:lang w:eastAsia="lt-LT"/>
        </w:rPr>
        <w:t xml:space="preserve"> klausimyną</w:t>
      </w:r>
      <w:bookmarkStart w:id="3" w:name="_ftnref4"/>
      <w:r w:rsidR="007A32CD" w:rsidRPr="004F461C">
        <w:rPr>
          <w:rFonts w:eastAsia="Times New Roman" w:cs="Times New Roman"/>
          <w:iCs/>
          <w:szCs w:val="24"/>
          <w:lang w:eastAsia="lt-LT"/>
        </w:rPr>
        <w:fldChar w:fldCharType="begin"/>
      </w:r>
      <w:r w:rsidR="007A32CD" w:rsidRPr="004F461C">
        <w:rPr>
          <w:rFonts w:eastAsia="Times New Roman" w:cs="Times New Roman"/>
          <w:iCs/>
          <w:szCs w:val="24"/>
          <w:lang w:eastAsia="lt-LT"/>
        </w:rPr>
        <w:instrText xml:space="preserve"> HYPERLINK "http://www.menomokykla.lt/wp/korupcijos-prevencija/korupcijos-pasireiskimo-tikimybe/" \l "_ftn4" </w:instrText>
      </w:r>
      <w:r w:rsidR="007A32CD" w:rsidRPr="004F461C">
        <w:rPr>
          <w:rFonts w:eastAsia="Times New Roman" w:cs="Times New Roman"/>
          <w:iCs/>
          <w:szCs w:val="24"/>
          <w:lang w:eastAsia="lt-LT"/>
        </w:rPr>
        <w:fldChar w:fldCharType="separate"/>
      </w:r>
      <w:r w:rsidR="007A32CD" w:rsidRPr="004F461C">
        <w:rPr>
          <w:rFonts w:eastAsia="Times New Roman" w:cs="Times New Roman"/>
          <w:b/>
          <w:bCs/>
          <w:iCs/>
          <w:szCs w:val="24"/>
          <w:u w:val="single"/>
          <w:lang w:eastAsia="lt-LT"/>
        </w:rPr>
        <w:t>[4]</w:t>
      </w:r>
      <w:r w:rsidR="007A32CD" w:rsidRPr="004F461C">
        <w:rPr>
          <w:rFonts w:eastAsia="Times New Roman" w:cs="Times New Roman"/>
          <w:iCs/>
          <w:szCs w:val="24"/>
          <w:lang w:eastAsia="lt-LT"/>
        </w:rPr>
        <w:fldChar w:fldCharType="end"/>
      </w:r>
      <w:bookmarkEnd w:id="3"/>
      <w:r w:rsidR="007A32CD" w:rsidRPr="004F461C">
        <w:rPr>
          <w:rFonts w:eastAsia="Times New Roman" w:cs="Times New Roman"/>
          <w:iCs/>
          <w:szCs w:val="24"/>
          <w:lang w:eastAsia="lt-LT"/>
        </w:rPr>
        <w:t>.</w:t>
      </w:r>
    </w:p>
    <w:p w:rsidR="007A32CD" w:rsidRPr="004F461C" w:rsidRDefault="002D4E16"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t xml:space="preserve">6. </w:t>
      </w:r>
      <w:r w:rsidR="007A32CD" w:rsidRPr="004F461C">
        <w:rPr>
          <w:rFonts w:eastAsia="Times New Roman" w:cs="Times New Roman"/>
          <w:szCs w:val="24"/>
          <w:lang w:eastAsia="lt-LT"/>
        </w:rPr>
        <w:t>Tam, kad įvertinti koks yra realus korupcijos rizikos laipsnis vertinamoje įstaigos veiklos srityje, </w:t>
      </w:r>
      <w:r w:rsidR="007A32CD" w:rsidRPr="004F461C">
        <w:rPr>
          <w:rFonts w:eastAsia="Times New Roman" w:cs="Times New Roman"/>
          <w:b/>
          <w:bCs/>
          <w:szCs w:val="24"/>
          <w:lang w:eastAsia="lt-LT"/>
        </w:rPr>
        <w:t>buvo išanalizuoti</w:t>
      </w:r>
      <w:r w:rsidR="007A32CD" w:rsidRPr="004F461C">
        <w:rPr>
          <w:rFonts w:eastAsia="Times New Roman" w:cs="Times New Roman"/>
          <w:szCs w:val="24"/>
          <w:lang w:eastAsia="lt-LT"/>
        </w:rPr>
        <w:t> įstaigos teisės aktai ir sprendimai:</w:t>
      </w:r>
    </w:p>
    <w:p w:rsidR="007A32CD" w:rsidRPr="004F461C" w:rsidRDefault="00733CB4"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2D4E16">
        <w:rPr>
          <w:rFonts w:eastAsia="Times New Roman" w:cs="Times New Roman"/>
          <w:szCs w:val="24"/>
          <w:lang w:eastAsia="lt-LT"/>
        </w:rPr>
        <w:t xml:space="preserve">6.1. </w:t>
      </w:r>
      <w:r w:rsidR="005267DC" w:rsidRPr="004F461C">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nuostatai, patvirtinti Širvintų </w:t>
      </w:r>
      <w:r w:rsidR="00CC2BB5">
        <w:rPr>
          <w:rFonts w:eastAsia="Times New Roman" w:cs="Times New Roman"/>
          <w:szCs w:val="24"/>
          <w:lang w:eastAsia="lt-LT"/>
        </w:rPr>
        <w:t>rajono savivaldybės tarybos 2017 m. gegužės 25 d. sprendimu Nr.1-145 „Dėl Širvintų r. Gelvonų gimnazijos</w:t>
      </w:r>
      <w:r w:rsidR="007A32CD" w:rsidRPr="004F461C">
        <w:rPr>
          <w:rFonts w:eastAsia="Times New Roman" w:cs="Times New Roman"/>
          <w:szCs w:val="24"/>
          <w:lang w:eastAsia="lt-LT"/>
        </w:rPr>
        <w:t xml:space="preserve"> nuostatų tvirtinimo“;</w:t>
      </w:r>
    </w:p>
    <w:p w:rsidR="007A32CD" w:rsidRPr="004F461C" w:rsidRDefault="00733CB4"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2D4E16">
        <w:rPr>
          <w:rFonts w:eastAsia="Times New Roman" w:cs="Times New Roman"/>
          <w:szCs w:val="24"/>
          <w:lang w:eastAsia="lt-LT"/>
        </w:rPr>
        <w:t xml:space="preserve">6.2. </w:t>
      </w:r>
      <w:r w:rsidR="00CC2BB5">
        <w:rPr>
          <w:rFonts w:eastAsia="Times New Roman" w:cs="Times New Roman"/>
          <w:szCs w:val="24"/>
          <w:lang w:eastAsia="lt-LT"/>
        </w:rPr>
        <w:t>Širvintų r. Gelvonų gimnazijos</w:t>
      </w:r>
      <w:r w:rsidR="007A32CD" w:rsidRPr="004F461C">
        <w:rPr>
          <w:rFonts w:eastAsia="Times New Roman" w:cs="Times New Roman"/>
          <w:szCs w:val="24"/>
          <w:lang w:eastAsia="lt-LT"/>
        </w:rPr>
        <w:t xml:space="preserve"> vidaus darbo tvarkos taisyklės</w:t>
      </w:r>
      <w:r w:rsidR="00CC2BB5">
        <w:rPr>
          <w:rFonts w:eastAsia="Times New Roman" w:cs="Times New Roman"/>
          <w:szCs w:val="24"/>
          <w:lang w:eastAsia="lt-LT"/>
        </w:rPr>
        <w:t xml:space="preserve">, patvirtintos direktoriaus 2017 m. lapkričio 2 d. įsakymu Nr. V-93 „Dėl Gelvonų gimnazijos </w:t>
      </w:r>
      <w:r w:rsidR="007A32CD" w:rsidRPr="004F461C">
        <w:rPr>
          <w:rFonts w:eastAsia="Times New Roman" w:cs="Times New Roman"/>
          <w:szCs w:val="24"/>
          <w:lang w:eastAsia="lt-LT"/>
        </w:rPr>
        <w:t>vidaus darb</w:t>
      </w:r>
      <w:r w:rsidR="00CC2BB5">
        <w:rPr>
          <w:rFonts w:eastAsia="Times New Roman" w:cs="Times New Roman"/>
          <w:szCs w:val="24"/>
          <w:lang w:eastAsia="lt-LT"/>
        </w:rPr>
        <w:t>o tvarkos taisyklių tvirtinimo“.</w:t>
      </w:r>
    </w:p>
    <w:p w:rsidR="00CC0EC9" w:rsidRPr="004F461C" w:rsidRDefault="00733CB4" w:rsidP="002D4E16">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2D4E16">
        <w:rPr>
          <w:rFonts w:eastAsia="Times New Roman" w:cs="Times New Roman"/>
          <w:szCs w:val="24"/>
          <w:lang w:eastAsia="lt-LT"/>
        </w:rPr>
        <w:t>6.3</w:t>
      </w:r>
      <w:r w:rsidR="00EC7153">
        <w:rPr>
          <w:rFonts w:eastAsia="Times New Roman" w:cs="Times New Roman"/>
          <w:szCs w:val="24"/>
          <w:lang w:eastAsia="lt-LT"/>
        </w:rPr>
        <w:t>. Širvintų r. Gelvonų  vidurinės mokyklos mokinių aprūpinimo vadovėliais ir mokymo priemonėmis bei jų apskaitos, saugojimo ir išdavimo</w:t>
      </w:r>
      <w:r w:rsidR="00F92029">
        <w:rPr>
          <w:rFonts w:eastAsia="Times New Roman" w:cs="Times New Roman"/>
          <w:szCs w:val="24"/>
          <w:lang w:eastAsia="lt-LT"/>
        </w:rPr>
        <w:t xml:space="preserve"> tvarkos aprašas, p</w:t>
      </w:r>
      <w:r w:rsidR="00EC7153">
        <w:rPr>
          <w:rFonts w:eastAsia="Times New Roman" w:cs="Times New Roman"/>
          <w:szCs w:val="24"/>
          <w:lang w:eastAsia="lt-LT"/>
        </w:rPr>
        <w:t>atvirtintas Gelvonų vidurinės mokyklos</w:t>
      </w:r>
      <w:r w:rsidR="00F92029">
        <w:rPr>
          <w:rFonts w:eastAsia="Times New Roman" w:cs="Times New Roman"/>
          <w:szCs w:val="24"/>
          <w:lang w:eastAsia="lt-LT"/>
        </w:rPr>
        <w:t xml:space="preserve"> </w:t>
      </w:r>
      <w:r w:rsidR="007A32CD" w:rsidRPr="004F461C">
        <w:rPr>
          <w:rFonts w:eastAsia="Times New Roman" w:cs="Times New Roman"/>
          <w:szCs w:val="24"/>
          <w:lang w:eastAsia="lt-LT"/>
        </w:rPr>
        <w:t xml:space="preserve"> </w:t>
      </w:r>
      <w:r w:rsidR="00EC7153">
        <w:rPr>
          <w:rFonts w:eastAsia="Times New Roman" w:cs="Times New Roman"/>
          <w:szCs w:val="24"/>
          <w:lang w:eastAsia="lt-LT"/>
        </w:rPr>
        <w:t>direktoriaus 2014 m. gruodžio 31 d. įsakymu Nr. V-82</w:t>
      </w:r>
      <w:r w:rsidR="007A32CD" w:rsidRPr="004F461C">
        <w:rPr>
          <w:rFonts w:eastAsia="Times New Roman" w:cs="Times New Roman"/>
          <w:szCs w:val="24"/>
          <w:lang w:eastAsia="lt-LT"/>
        </w:rPr>
        <w:t>;</w:t>
      </w:r>
    </w:p>
    <w:p w:rsidR="00941243" w:rsidRDefault="00733CB4" w:rsidP="00EC7153">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EC7153">
        <w:rPr>
          <w:rFonts w:eastAsia="Times New Roman" w:cs="Times New Roman"/>
          <w:szCs w:val="24"/>
          <w:lang w:eastAsia="lt-LT"/>
        </w:rPr>
        <w:t>6.4</w:t>
      </w:r>
      <w:r w:rsidR="00386338">
        <w:rPr>
          <w:rFonts w:eastAsia="Times New Roman" w:cs="Times New Roman"/>
          <w:szCs w:val="24"/>
          <w:lang w:eastAsia="lt-LT"/>
        </w:rPr>
        <w:t>. Širvintų r. Ge</w:t>
      </w:r>
      <w:r w:rsidR="00E4175B">
        <w:rPr>
          <w:rFonts w:eastAsia="Times New Roman" w:cs="Times New Roman"/>
          <w:szCs w:val="24"/>
          <w:lang w:eastAsia="lt-LT"/>
        </w:rPr>
        <w:t>lvonų gimnazijos  mažos vertės pirkimų organizavimo tvarka, patvirtinta Širvintų r. Gelvonų gimnazijos direktoriaus 2017 m. rugpjūčio 18 d. įsakymu Nr. V-59;</w:t>
      </w:r>
    </w:p>
    <w:p w:rsidR="00E4175B" w:rsidRDefault="00E4175B" w:rsidP="00EC7153">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t>6.5. Širvintų r. Gelvonų gimnazijos direktoriaus 2019-11-19 d. įsakymu Nr. V-74  „Dėl Viešųjų pirkimų komisijos sudarymo“;</w:t>
      </w:r>
    </w:p>
    <w:p w:rsidR="00E4175B" w:rsidRDefault="00E4175B" w:rsidP="00EC7153">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t>6.6.  Viešųjų pirkimų komisijos darbo reglamentas, patvirtintas Širvintų r. Gelvonų gimnazijos direktoriaus 2017 m. rugpjūčio 18 d. įsakymu Nr. V-59;</w:t>
      </w:r>
    </w:p>
    <w:p w:rsidR="00893CEF" w:rsidRDefault="00893CEF" w:rsidP="00EC7153">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t xml:space="preserve">6.7. Gimnazijos metodinių būrelių posėdžių protokolai 2019-2020 </w:t>
      </w:r>
      <w:proofErr w:type="spellStart"/>
      <w:r>
        <w:rPr>
          <w:rFonts w:eastAsia="Times New Roman" w:cs="Times New Roman"/>
          <w:szCs w:val="24"/>
          <w:lang w:eastAsia="lt-LT"/>
        </w:rPr>
        <w:t>m.m</w:t>
      </w:r>
      <w:proofErr w:type="spellEnd"/>
      <w:r>
        <w:rPr>
          <w:rFonts w:eastAsia="Times New Roman" w:cs="Times New Roman"/>
          <w:szCs w:val="24"/>
          <w:lang w:eastAsia="lt-LT"/>
        </w:rPr>
        <w:t>..</w:t>
      </w:r>
    </w:p>
    <w:p w:rsidR="007F3F46" w:rsidRDefault="007F3F46" w:rsidP="00EC7153">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t>6.7. Širvintų r. Gelvonų gimnazijos viešųjų pirkimų organizavimo ir kontrolės aprašas, patvirtinta Širvintų r. Gelvonų gimnazijos direktoriaus 2017 m. rugsėjo 27 d. įsakymu Nr. V-87;</w:t>
      </w:r>
    </w:p>
    <w:p w:rsidR="000C6B3E" w:rsidRDefault="000C6B3E" w:rsidP="00EC7153">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t>6.8. Lietuvos Respublikos viešojo sektoriaus atskaitomybės įstatymas (2007 m. birželio 26 d. Nr.X-1212).</w:t>
      </w:r>
    </w:p>
    <w:p w:rsidR="00E4175B" w:rsidRPr="004F461C" w:rsidRDefault="00E4175B" w:rsidP="00EC7153">
      <w:pPr>
        <w:shd w:val="clear" w:color="auto" w:fill="FFFFFF"/>
        <w:spacing w:after="0" w:line="240" w:lineRule="auto"/>
        <w:ind w:left="-426" w:firstLine="426"/>
        <w:jc w:val="both"/>
        <w:rPr>
          <w:rFonts w:eastAsia="Times New Roman" w:cs="Times New Roman"/>
          <w:szCs w:val="24"/>
          <w:lang w:eastAsia="lt-LT"/>
        </w:rPr>
      </w:pPr>
    </w:p>
    <w:p w:rsidR="007A32CD" w:rsidRPr="004F461C" w:rsidRDefault="00733CB4" w:rsidP="00CC0EC9">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Taip pat įvertinta, kaip yra laikomasi įstatymų, kitų teisės aktų reikalavimų.</w:t>
      </w:r>
    </w:p>
    <w:p w:rsidR="007A32CD" w:rsidRPr="004F461C" w:rsidRDefault="0052534E" w:rsidP="0052534E">
      <w:pPr>
        <w:shd w:val="clear" w:color="auto" w:fill="FFFFFF"/>
        <w:spacing w:before="100" w:beforeAutospacing="1" w:after="100" w:afterAutospacing="1" w:line="240" w:lineRule="auto"/>
        <w:ind w:left="-426" w:firstLine="426"/>
        <w:jc w:val="both"/>
        <w:rPr>
          <w:rFonts w:eastAsia="Times New Roman" w:cs="Times New Roman"/>
          <w:szCs w:val="24"/>
          <w:lang w:eastAsia="lt-LT"/>
        </w:rPr>
      </w:pPr>
      <w:r>
        <w:rPr>
          <w:rFonts w:eastAsia="Times New Roman" w:cs="Times New Roman"/>
          <w:szCs w:val="24"/>
          <w:lang w:eastAsia="lt-LT"/>
        </w:rPr>
        <w:tab/>
        <w:t xml:space="preserve">7. </w:t>
      </w:r>
      <w:r w:rsidR="007A32CD" w:rsidRPr="004F461C">
        <w:rPr>
          <w:rFonts w:eastAsia="Times New Roman" w:cs="Times New Roman"/>
          <w:szCs w:val="24"/>
          <w:lang w:eastAsia="lt-LT"/>
        </w:rPr>
        <w:t>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w:t>
      </w:r>
      <w:r w:rsidR="007A32CD" w:rsidRPr="004F461C">
        <w:rPr>
          <w:rFonts w:eastAsia="Times New Roman" w:cs="Times New Roman"/>
          <w:b/>
          <w:bCs/>
          <w:szCs w:val="24"/>
          <w:lang w:eastAsia="lt-LT"/>
        </w:rPr>
        <w:t>pagal vieną* (žr. 1 lentelėje) iš septynių vertinimo kriterijų, reglamentuotų Korupcijos prevencijos įstatyme, </w:t>
      </w:r>
      <w:r w:rsidR="00DA1FC0" w:rsidRPr="004F461C">
        <w:rPr>
          <w:rFonts w:eastAsia="Times New Roman" w:cs="Times New Roman"/>
          <w:szCs w:val="24"/>
          <w:u w:val="single"/>
          <w:lang w:eastAsia="lt-LT"/>
        </w:rPr>
        <w:t>Gelvonų gimnazijos</w:t>
      </w:r>
      <w:r w:rsidR="007A32CD" w:rsidRPr="004F461C">
        <w:rPr>
          <w:rFonts w:eastAsia="Times New Roman" w:cs="Times New Roman"/>
          <w:szCs w:val="24"/>
          <w:u w:val="single"/>
          <w:lang w:eastAsia="lt-LT"/>
        </w:rPr>
        <w:t> </w:t>
      </w:r>
      <w:r w:rsidR="000C6B3E">
        <w:rPr>
          <w:rFonts w:eastAsia="Times New Roman" w:cs="Times New Roman"/>
          <w:szCs w:val="24"/>
          <w:lang w:eastAsia="lt-LT"/>
        </w:rPr>
        <w:t>mokymo priemonių ir vadovėlių įsigijimo</w:t>
      </w:r>
      <w:r w:rsidR="007A32CD" w:rsidRPr="004F461C">
        <w:rPr>
          <w:rFonts w:eastAsia="Times New Roman" w:cs="Times New Roman"/>
          <w:szCs w:val="24"/>
          <w:lang w:eastAsia="lt-LT"/>
        </w:rPr>
        <w:t xml:space="preserve"> sritis yra priskiriama prie sričių, kuriose egzistuoja maža korupcijos pasireiškimo tikimybė, realiai ši tikimybė yra sumažinama organizuojant ir įgyvendinant įstaigos veiklą ir sprendimų priėmimo, kontrolės procedūras.</w:t>
      </w:r>
    </w:p>
    <w:p w:rsidR="0052534E" w:rsidRDefault="0052534E" w:rsidP="0052534E">
      <w:pPr>
        <w:shd w:val="clear" w:color="auto" w:fill="FFFFFF"/>
        <w:spacing w:after="0" w:line="240" w:lineRule="auto"/>
        <w:ind w:left="-425" w:firstLine="426"/>
        <w:jc w:val="both"/>
        <w:rPr>
          <w:rFonts w:eastAsia="Times New Roman" w:cs="Times New Roman"/>
          <w:bCs/>
          <w:szCs w:val="24"/>
          <w:lang w:eastAsia="lt-LT"/>
        </w:rPr>
      </w:pPr>
      <w:r>
        <w:rPr>
          <w:rFonts w:eastAsia="Times New Roman" w:cs="Times New Roman"/>
          <w:szCs w:val="24"/>
          <w:lang w:eastAsia="lt-LT"/>
        </w:rPr>
        <w:tab/>
        <w:t xml:space="preserve">8. </w:t>
      </w:r>
      <w:r w:rsidR="007A32CD" w:rsidRPr="004F461C">
        <w:rPr>
          <w:rFonts w:eastAsia="Times New Roman" w:cs="Times New Roman"/>
          <w:szCs w:val="24"/>
          <w:lang w:eastAsia="lt-LT"/>
        </w:rPr>
        <w:t>Atliekant korupcijos pasireiškimo tikimybę, buvo atsižvelgta į įstaigos Korupcijos prevencijos programą, buvo naudojami dokumentų ir statistinės analizės metodai, leidę n</w:t>
      </w:r>
      <w:r w:rsidR="00901867" w:rsidRPr="004F461C">
        <w:rPr>
          <w:rFonts w:eastAsia="Times New Roman" w:cs="Times New Roman"/>
          <w:szCs w:val="24"/>
          <w:lang w:eastAsia="lt-LT"/>
        </w:rPr>
        <w:t xml:space="preserve">ustatyti Gelvonų gimnazijos </w:t>
      </w:r>
      <w:r w:rsidR="007A32CD" w:rsidRPr="004F461C">
        <w:rPr>
          <w:rFonts w:eastAsia="Times New Roman" w:cs="Times New Roman"/>
          <w:szCs w:val="24"/>
          <w:lang w:eastAsia="lt-LT"/>
        </w:rPr>
        <w:t>veiklos sričių atitiktis Korupcijos prevencijos įstatymo Nr. IX-904 6 straipsnio 4 dalyje</w:t>
      </w:r>
      <w:r w:rsidR="00901867" w:rsidRPr="004F461C">
        <w:rPr>
          <w:rFonts w:eastAsia="Times New Roman" w:cs="Times New Roman"/>
          <w:szCs w:val="24"/>
          <w:lang w:eastAsia="lt-LT"/>
        </w:rPr>
        <w:t xml:space="preserve"> </w:t>
      </w:r>
      <w:r w:rsidR="007A32CD" w:rsidRPr="004F461C">
        <w:rPr>
          <w:rFonts w:eastAsia="Times New Roman" w:cs="Times New Roman"/>
          <w:szCs w:val="24"/>
          <w:lang w:eastAsia="lt-LT"/>
        </w:rPr>
        <w:t>nustatytiems kriterijams:</w:t>
      </w:r>
      <w:r>
        <w:rPr>
          <w:rFonts w:eastAsia="Times New Roman" w:cs="Times New Roman"/>
          <w:bCs/>
          <w:szCs w:val="24"/>
          <w:lang w:eastAsia="lt-LT"/>
        </w:rPr>
        <w:tab/>
      </w:r>
    </w:p>
    <w:p w:rsidR="0052534E" w:rsidRDefault="0052534E" w:rsidP="0052534E">
      <w:pPr>
        <w:shd w:val="clear" w:color="auto" w:fill="FFFFFF"/>
        <w:spacing w:after="0" w:line="240" w:lineRule="auto"/>
        <w:ind w:left="-425" w:firstLine="426"/>
        <w:jc w:val="both"/>
        <w:rPr>
          <w:rFonts w:eastAsia="Times New Roman" w:cs="Times New Roman"/>
          <w:szCs w:val="24"/>
          <w:lang w:eastAsia="lt-LT"/>
        </w:rPr>
      </w:pPr>
      <w:r>
        <w:rPr>
          <w:rFonts w:eastAsia="Times New Roman" w:cs="Times New Roman"/>
          <w:bCs/>
          <w:szCs w:val="24"/>
          <w:lang w:eastAsia="lt-LT"/>
        </w:rPr>
        <w:tab/>
      </w:r>
      <w:r w:rsidRPr="0052534E">
        <w:rPr>
          <w:rFonts w:eastAsia="Times New Roman" w:cs="Times New Roman"/>
          <w:bCs/>
          <w:szCs w:val="24"/>
          <w:lang w:eastAsia="lt-LT"/>
        </w:rPr>
        <w:t>8.1.</w:t>
      </w:r>
      <w:r>
        <w:rPr>
          <w:rFonts w:eastAsia="Times New Roman" w:cs="Times New Roman"/>
          <w:b/>
          <w:bCs/>
          <w:szCs w:val="24"/>
          <w:lang w:eastAsia="lt-LT"/>
        </w:rPr>
        <w:t xml:space="preserve"> </w:t>
      </w:r>
      <w:r w:rsidR="007A32CD" w:rsidRPr="0052534E">
        <w:rPr>
          <w:rFonts w:eastAsia="Times New Roman" w:cs="Times New Roman"/>
          <w:b/>
          <w:bCs/>
          <w:szCs w:val="24"/>
          <w:lang w:eastAsia="lt-LT"/>
        </w:rPr>
        <w:t>Padaryta korupcinio pobūdžio nusikalstama veika</w:t>
      </w:r>
      <w:r w:rsidR="007A32CD" w:rsidRPr="0052534E">
        <w:rPr>
          <w:rFonts w:eastAsia="Times New Roman" w:cs="Times New Roman"/>
          <w:szCs w:val="24"/>
          <w:lang w:eastAsia="lt-LT"/>
        </w:rPr>
        <w:t>:</w:t>
      </w:r>
      <w:r>
        <w:rPr>
          <w:rFonts w:eastAsia="Times New Roman" w:cs="Times New Roman"/>
          <w:szCs w:val="24"/>
          <w:lang w:eastAsia="lt-LT"/>
        </w:rPr>
        <w:tab/>
      </w:r>
    </w:p>
    <w:p w:rsidR="007A32CD" w:rsidRPr="004F461C" w:rsidRDefault="0052534E" w:rsidP="0052534E">
      <w:pPr>
        <w:pStyle w:val="Sraopastraipa"/>
        <w:shd w:val="clear" w:color="auto" w:fill="FFFFFF"/>
        <w:spacing w:after="0" w:line="240" w:lineRule="auto"/>
        <w:ind w:left="-425" w:firstLine="1146"/>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 xml:space="preserve">Per analizuojamąjį laikotarpį </w:t>
      </w:r>
      <w:r w:rsidR="00901867" w:rsidRPr="004F461C">
        <w:rPr>
          <w:rFonts w:eastAsia="Times New Roman" w:cs="Times New Roman"/>
          <w:szCs w:val="24"/>
          <w:lang w:eastAsia="lt-LT"/>
        </w:rPr>
        <w:t>Gelvonų gimnazijos</w:t>
      </w:r>
      <w:r w:rsidR="007A32CD" w:rsidRPr="004F461C">
        <w:rPr>
          <w:rFonts w:eastAsia="Times New Roman" w:cs="Times New Roman"/>
          <w:szCs w:val="24"/>
          <w:lang w:eastAsia="lt-LT"/>
        </w:rPr>
        <w:t xml:space="preserve"> veikloje nebuvo užfiksuoti Korupcijos prevencijos įstatymo Nr. IX-904 2 straipsnio 2 dalyje nurodytų korupcinio pobūdžio nusikalstamų veikų atvejai. Taip pat nebuvo užfiksuoti teisės pažeidimai, už kuriuos numatyta administracinė, tarnybinė (drausminė) ar kitokia teisinė atsakomybė, atvejai.</w:t>
      </w:r>
    </w:p>
    <w:p w:rsidR="007A32CD" w:rsidRPr="004F461C" w:rsidRDefault="0052534E" w:rsidP="0052534E">
      <w:pPr>
        <w:shd w:val="clear" w:color="auto" w:fill="FFFFFF"/>
        <w:spacing w:after="0" w:line="240" w:lineRule="auto"/>
        <w:ind w:left="-426"/>
        <w:jc w:val="both"/>
        <w:rPr>
          <w:rFonts w:eastAsia="Times New Roman" w:cs="Times New Roman"/>
          <w:szCs w:val="24"/>
          <w:lang w:eastAsia="lt-LT"/>
        </w:rPr>
      </w:pPr>
      <w:r>
        <w:rPr>
          <w:rFonts w:eastAsia="Times New Roman" w:cs="Times New Roman"/>
          <w:szCs w:val="24"/>
          <w:lang w:eastAsia="lt-LT"/>
        </w:rPr>
        <w:tab/>
      </w:r>
      <w:r>
        <w:rPr>
          <w:rFonts w:eastAsia="Times New Roman" w:cs="Times New Roman"/>
          <w:szCs w:val="24"/>
          <w:lang w:eastAsia="lt-LT"/>
        </w:rPr>
        <w:tab/>
      </w:r>
      <w:r w:rsidR="007A32CD" w:rsidRPr="004F461C">
        <w:rPr>
          <w:rFonts w:eastAsia="Times New Roman" w:cs="Times New Roman"/>
          <w:szCs w:val="24"/>
          <w:lang w:eastAsia="lt-LT"/>
        </w:rPr>
        <w:t>Vy</w:t>
      </w:r>
      <w:r w:rsidR="000C6B3E">
        <w:rPr>
          <w:rFonts w:eastAsia="Times New Roman" w:cs="Times New Roman"/>
          <w:szCs w:val="24"/>
          <w:lang w:eastAsia="lt-LT"/>
        </w:rPr>
        <w:t xml:space="preserve">kdant mokymo priemonių ir vadovėlių įsigijimą, </w:t>
      </w:r>
      <w:r w:rsidR="000C6B3E" w:rsidRPr="004F461C">
        <w:rPr>
          <w:rFonts w:eastAsia="Times New Roman" w:cs="Times New Roman"/>
          <w:szCs w:val="24"/>
          <w:lang w:eastAsia="lt-LT"/>
        </w:rPr>
        <w:t xml:space="preserve"> </w:t>
      </w:r>
      <w:r w:rsidR="007A32CD" w:rsidRPr="004F461C">
        <w:rPr>
          <w:rFonts w:eastAsia="Times New Roman" w:cs="Times New Roman"/>
          <w:szCs w:val="24"/>
          <w:lang w:eastAsia="lt-LT"/>
        </w:rPr>
        <w:t>pranešimų apie galimas korupcinio pobūdžio nusikalstamas veikas ar kitus tapataus pobūdžio teisės pažeidimus korupcijos pasireiškimo tikimybės nustatymo laikotarpiu negauta.</w:t>
      </w:r>
    </w:p>
    <w:p w:rsidR="007A32CD" w:rsidRPr="0052534E" w:rsidRDefault="0052534E" w:rsidP="0052534E">
      <w:pPr>
        <w:pStyle w:val="Sraopastraipa"/>
        <w:shd w:val="clear" w:color="auto" w:fill="FFFFFF"/>
        <w:spacing w:after="0" w:line="240" w:lineRule="auto"/>
        <w:jc w:val="both"/>
        <w:rPr>
          <w:rFonts w:eastAsia="Times New Roman" w:cs="Times New Roman"/>
          <w:szCs w:val="24"/>
          <w:lang w:eastAsia="lt-LT"/>
        </w:rPr>
      </w:pPr>
      <w:r>
        <w:rPr>
          <w:rFonts w:eastAsia="Times New Roman" w:cs="Times New Roman"/>
          <w:bCs/>
          <w:szCs w:val="24"/>
          <w:lang w:eastAsia="lt-LT"/>
        </w:rPr>
        <w:tab/>
      </w:r>
      <w:r w:rsidRPr="0052534E">
        <w:rPr>
          <w:rFonts w:eastAsia="Times New Roman" w:cs="Times New Roman"/>
          <w:bCs/>
          <w:szCs w:val="24"/>
          <w:lang w:eastAsia="lt-LT"/>
        </w:rPr>
        <w:t>8.2.</w:t>
      </w:r>
      <w:r>
        <w:rPr>
          <w:rFonts w:eastAsia="Times New Roman" w:cs="Times New Roman"/>
          <w:b/>
          <w:bCs/>
          <w:szCs w:val="24"/>
          <w:lang w:eastAsia="lt-LT"/>
        </w:rPr>
        <w:t xml:space="preserve"> </w:t>
      </w:r>
      <w:r w:rsidR="007A32CD" w:rsidRPr="0052534E">
        <w:rPr>
          <w:rFonts w:eastAsia="Times New Roman" w:cs="Times New Roman"/>
          <w:b/>
          <w:bCs/>
          <w:szCs w:val="24"/>
          <w:lang w:eastAsia="lt-LT"/>
        </w:rPr>
        <w:t>Pagrindinės funkcijos yra kontrolės ar priežiūros vykdymas.</w:t>
      </w:r>
    </w:p>
    <w:p w:rsidR="007A32CD" w:rsidRPr="004F461C" w:rsidRDefault="0052534E" w:rsidP="0052534E">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lastRenderedPageBreak/>
        <w:tab/>
      </w:r>
      <w:r w:rsidR="00901867" w:rsidRPr="004F461C">
        <w:rPr>
          <w:rFonts w:eastAsia="Times New Roman" w:cs="Times New Roman"/>
          <w:szCs w:val="24"/>
          <w:lang w:eastAsia="lt-LT"/>
        </w:rPr>
        <w:t>Gelvonų gimnazija</w:t>
      </w:r>
      <w:r w:rsidR="007A32CD" w:rsidRPr="004F461C">
        <w:rPr>
          <w:rFonts w:eastAsia="Times New Roman" w:cs="Times New Roman"/>
          <w:szCs w:val="24"/>
          <w:lang w:eastAsia="lt-LT"/>
        </w:rPr>
        <w:t xml:space="preserve"> vykdo kontrolės funkcijas, susijusias su įstaigos vidaus administravimu.</w:t>
      </w:r>
      <w:r w:rsidR="00EB2E51">
        <w:rPr>
          <w:rFonts w:eastAsia="Times New Roman" w:cs="Times New Roman"/>
          <w:szCs w:val="24"/>
          <w:lang w:eastAsia="lt-LT"/>
        </w:rPr>
        <w:t xml:space="preserve"> Jas gimnazijoje užtikrina direktorius.</w:t>
      </w:r>
    </w:p>
    <w:p w:rsidR="007A32CD" w:rsidRPr="004F461C" w:rsidRDefault="0052534E" w:rsidP="0052534E">
      <w:pPr>
        <w:shd w:val="clear" w:color="auto" w:fill="FFFFFF"/>
        <w:spacing w:after="0" w:line="240" w:lineRule="auto"/>
        <w:ind w:left="-426" w:firstLine="426"/>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Gelvonų gimnazija</w:t>
      </w:r>
      <w:r w:rsidR="007A32CD" w:rsidRPr="004F461C">
        <w:rPr>
          <w:rFonts w:eastAsia="Times New Roman" w:cs="Times New Roman"/>
          <w:szCs w:val="24"/>
          <w:lang w:eastAsia="lt-LT"/>
        </w:rPr>
        <w:t xml:space="preserve"> nevykdo veiklos, skirtos prižiūrėti, kaip jiems nepavaldūs fiziniai ir (ar) juridiniai asmenys laikosi teisės aktų reikal</w:t>
      </w:r>
      <w:r>
        <w:rPr>
          <w:rFonts w:eastAsia="Times New Roman" w:cs="Times New Roman"/>
          <w:szCs w:val="24"/>
          <w:lang w:eastAsia="lt-LT"/>
        </w:rPr>
        <w:t>avimų</w:t>
      </w:r>
      <w:r w:rsidR="000C6B3E" w:rsidRPr="000C6B3E">
        <w:rPr>
          <w:rFonts w:eastAsia="Times New Roman" w:cs="Times New Roman"/>
          <w:szCs w:val="24"/>
          <w:lang w:eastAsia="lt-LT"/>
        </w:rPr>
        <w:t xml:space="preserve"> </w:t>
      </w:r>
      <w:r w:rsidR="000C6B3E">
        <w:rPr>
          <w:rFonts w:eastAsia="Times New Roman" w:cs="Times New Roman"/>
          <w:szCs w:val="24"/>
          <w:lang w:eastAsia="lt-LT"/>
        </w:rPr>
        <w:t>mokymo priemonių ir vadovėlių įsigijimo</w:t>
      </w:r>
      <w:r>
        <w:rPr>
          <w:rFonts w:eastAsia="Times New Roman" w:cs="Times New Roman"/>
          <w:szCs w:val="24"/>
          <w:lang w:eastAsia="lt-LT"/>
        </w:rPr>
        <w:t xml:space="preserve"> </w:t>
      </w:r>
      <w:r w:rsidR="007A32CD" w:rsidRPr="004F461C">
        <w:rPr>
          <w:rFonts w:eastAsia="Times New Roman" w:cs="Times New Roman"/>
          <w:szCs w:val="24"/>
          <w:lang w:eastAsia="lt-LT"/>
        </w:rPr>
        <w:t>srityse.</w:t>
      </w:r>
    </w:p>
    <w:p w:rsidR="00EB2E51" w:rsidRDefault="0052534E" w:rsidP="00EB2E51">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p>
    <w:p w:rsidR="007A32CD" w:rsidRPr="009250C8" w:rsidRDefault="00EB2E51" w:rsidP="00EB2E51">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D64B6E" w:rsidRPr="00363170">
        <w:rPr>
          <w:rFonts w:eastAsia="Times New Roman" w:cs="Times New Roman"/>
          <w:bCs/>
          <w:szCs w:val="24"/>
          <w:lang w:eastAsia="lt-LT"/>
        </w:rPr>
        <w:t>8.3.</w:t>
      </w:r>
      <w:r w:rsidR="00363170">
        <w:rPr>
          <w:rFonts w:eastAsia="Times New Roman" w:cs="Times New Roman"/>
          <w:b/>
          <w:bCs/>
          <w:szCs w:val="24"/>
          <w:lang w:eastAsia="lt-LT"/>
        </w:rPr>
        <w:t xml:space="preserve"> </w:t>
      </w:r>
      <w:r w:rsidR="007A32CD" w:rsidRPr="009250C8">
        <w:rPr>
          <w:rFonts w:eastAsia="Times New Roman" w:cs="Times New Roman"/>
          <w:b/>
          <w:bCs/>
          <w:szCs w:val="24"/>
          <w:lang w:eastAsia="lt-LT"/>
        </w:rPr>
        <w:t>Atskirų darbuotojų funkcijos, uždaviniai, darbo ir sprendimų priėmimo tvarka bei atsakomybė nėra išsamiai reglamentuoti.</w:t>
      </w:r>
    </w:p>
    <w:p w:rsidR="007A32CD" w:rsidRPr="004F461C" w:rsidRDefault="00DA103F" w:rsidP="009250C8">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Per analizuojamąjį l</w:t>
      </w:r>
      <w:r w:rsidR="00901867" w:rsidRPr="004F461C">
        <w:rPr>
          <w:rFonts w:eastAsia="Times New Roman" w:cs="Times New Roman"/>
          <w:szCs w:val="24"/>
          <w:lang w:eastAsia="lt-LT"/>
        </w:rPr>
        <w:t>aikotarpį Gelvonų gimnazijos</w:t>
      </w:r>
      <w:r w:rsidR="007A32CD" w:rsidRPr="004F461C">
        <w:rPr>
          <w:rFonts w:eastAsia="Times New Roman" w:cs="Times New Roman"/>
          <w:szCs w:val="24"/>
          <w:lang w:eastAsia="lt-LT"/>
        </w:rPr>
        <w:t xml:space="preserve"> 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rsidR="007A32CD" w:rsidRPr="004F461C" w:rsidRDefault="00DA103F" w:rsidP="009250C8">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0C6B3E">
        <w:rPr>
          <w:rFonts w:eastAsia="Times New Roman" w:cs="Times New Roman"/>
          <w:szCs w:val="24"/>
          <w:lang w:eastAsia="lt-LT"/>
        </w:rPr>
        <w:t>Mokymo priemonių ir vadovėlių įsigijimo srityje</w:t>
      </w:r>
      <w:r w:rsidR="007A32CD" w:rsidRPr="004F461C">
        <w:rPr>
          <w:rFonts w:eastAsia="Times New Roman" w:cs="Times New Roman"/>
          <w:szCs w:val="24"/>
          <w:lang w:eastAsia="lt-LT"/>
        </w:rPr>
        <w:t xml:space="preserve"> vadovaujamasi KT 6 p. nurodytais teisės aktais nenustatyta įstatymų ir jų įgyvendinimo teisės norminių aktų ir administracinių aktų kolizijų.</w:t>
      </w:r>
    </w:p>
    <w:p w:rsidR="00CD1770" w:rsidRDefault="00DA103F" w:rsidP="00CD1770">
      <w:pPr>
        <w:shd w:val="clear" w:color="auto" w:fill="FFFFFF"/>
        <w:spacing w:before="100" w:beforeAutospacing="1" w:after="100" w:afterAutospacing="1" w:line="240" w:lineRule="auto"/>
        <w:jc w:val="both"/>
        <w:rPr>
          <w:rFonts w:eastAsia="Times New Roman" w:cs="Times New Roman"/>
          <w:b/>
          <w:bCs/>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8.4.</w:t>
      </w:r>
      <w:r>
        <w:rPr>
          <w:rFonts w:eastAsia="Times New Roman" w:cs="Times New Roman"/>
          <w:b/>
          <w:bCs/>
          <w:szCs w:val="24"/>
          <w:lang w:eastAsia="lt-LT"/>
        </w:rPr>
        <w:t xml:space="preserve"> </w:t>
      </w:r>
      <w:r w:rsidR="007A32CD" w:rsidRPr="004F461C">
        <w:rPr>
          <w:rFonts w:eastAsia="Times New Roman" w:cs="Times New Roman"/>
          <w:b/>
          <w:bCs/>
          <w:szCs w:val="24"/>
          <w:lang w:eastAsia="lt-LT"/>
        </w:rPr>
        <w:t>Veikla yra susijusi su leidimų, nuolaidų, lengvatų ir kitokių papildomų teisių suteikimu ar apribojimu.</w:t>
      </w:r>
    </w:p>
    <w:p w:rsidR="007A32CD" w:rsidRPr="004F461C" w:rsidRDefault="00DA103F" w:rsidP="00CD1770">
      <w:pPr>
        <w:shd w:val="clear" w:color="auto" w:fill="FFFFFF"/>
        <w:spacing w:before="100" w:beforeAutospacing="1" w:after="100" w:afterAutospacing="1" w:line="240" w:lineRule="auto"/>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Gelvonų gimnazijos</w:t>
      </w:r>
      <w:r w:rsidR="007A32CD" w:rsidRPr="004F461C">
        <w:rPr>
          <w:rFonts w:eastAsia="Times New Roman" w:cs="Times New Roman"/>
          <w:szCs w:val="24"/>
          <w:lang w:eastAsia="lt-LT"/>
        </w:rPr>
        <w:t xml:space="preserve"> 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w:t>
      </w:r>
    </w:p>
    <w:p w:rsidR="007A32CD" w:rsidRPr="004F461C" w:rsidRDefault="00DA103F" w:rsidP="00DA103F">
      <w:pPr>
        <w:shd w:val="clear" w:color="auto" w:fill="FFFFFF"/>
        <w:spacing w:before="100" w:beforeAutospacing="1" w:after="100" w:afterAutospacing="1" w:line="240" w:lineRule="auto"/>
        <w:jc w:val="both"/>
        <w:rPr>
          <w:rFonts w:eastAsia="Times New Roman" w:cs="Times New Roman"/>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8.5</w:t>
      </w:r>
      <w:r>
        <w:rPr>
          <w:rFonts w:eastAsia="Times New Roman" w:cs="Times New Roman"/>
          <w:b/>
          <w:bCs/>
          <w:szCs w:val="24"/>
          <w:lang w:eastAsia="lt-LT"/>
        </w:rPr>
        <w:t xml:space="preserve">. </w:t>
      </w:r>
      <w:r w:rsidR="007A32CD" w:rsidRPr="004F461C">
        <w:rPr>
          <w:rFonts w:eastAsia="Times New Roman" w:cs="Times New Roman"/>
          <w:b/>
          <w:bCs/>
          <w:szCs w:val="24"/>
          <w:lang w:eastAsia="lt-LT"/>
        </w:rPr>
        <w:t>Daugiausia priima sprendimus, kuriems nereikia kitos valstybės ar savivaldybės ar savivaldybės įstaigos patvirtinimo.</w:t>
      </w:r>
    </w:p>
    <w:p w:rsidR="007A32CD" w:rsidRPr="004F461C" w:rsidRDefault="00DA103F" w:rsidP="009250C8">
      <w:pPr>
        <w:shd w:val="clear" w:color="auto" w:fill="FFFFFF"/>
        <w:spacing w:after="225" w:line="240" w:lineRule="auto"/>
        <w:jc w:val="both"/>
        <w:rPr>
          <w:rFonts w:eastAsia="Times New Roman" w:cs="Times New Roman"/>
          <w:szCs w:val="24"/>
          <w:lang w:eastAsia="lt-LT"/>
        </w:rPr>
      </w:pPr>
      <w:r>
        <w:rPr>
          <w:rFonts w:eastAsia="Times New Roman" w:cs="Times New Roman"/>
          <w:szCs w:val="24"/>
          <w:lang w:eastAsia="lt-LT"/>
        </w:rPr>
        <w:tab/>
      </w:r>
      <w:r w:rsidR="00901867" w:rsidRPr="004F461C">
        <w:rPr>
          <w:rFonts w:eastAsia="Times New Roman" w:cs="Times New Roman"/>
          <w:szCs w:val="24"/>
          <w:lang w:eastAsia="lt-LT"/>
        </w:rPr>
        <w:t xml:space="preserve">Širvintų r. Gelvonų gimnazija </w:t>
      </w:r>
      <w:r w:rsidR="007A32CD" w:rsidRPr="004F461C">
        <w:rPr>
          <w:rFonts w:eastAsia="Times New Roman" w:cs="Times New Roman"/>
          <w:szCs w:val="24"/>
          <w:lang w:eastAsia="lt-LT"/>
        </w:rPr>
        <w:t xml:space="preserve"> – Širvintų r. savivaldybės biudžetinė įstaiga, turinti  įgaliojimus savarankiškai priimti kai kuriuos sp</w:t>
      </w:r>
      <w:r w:rsidR="009250C8">
        <w:rPr>
          <w:rFonts w:eastAsia="Times New Roman" w:cs="Times New Roman"/>
          <w:szCs w:val="24"/>
          <w:lang w:eastAsia="lt-LT"/>
        </w:rPr>
        <w:t>rendimus, susijusius su gimnazijos</w:t>
      </w:r>
      <w:r>
        <w:rPr>
          <w:rFonts w:eastAsia="Times New Roman" w:cs="Times New Roman"/>
          <w:szCs w:val="24"/>
          <w:lang w:eastAsia="lt-LT"/>
        </w:rPr>
        <w:t xml:space="preserve"> </w:t>
      </w:r>
      <w:r w:rsidR="000C6B3E">
        <w:rPr>
          <w:rFonts w:eastAsia="Times New Roman" w:cs="Times New Roman"/>
          <w:szCs w:val="24"/>
          <w:lang w:eastAsia="lt-LT"/>
        </w:rPr>
        <w:t xml:space="preserve">mokymo priemonių ir vadovėlių įsigijimo </w:t>
      </w:r>
      <w:r>
        <w:rPr>
          <w:rFonts w:eastAsia="Times New Roman" w:cs="Times New Roman"/>
          <w:szCs w:val="24"/>
          <w:lang w:eastAsia="lt-LT"/>
        </w:rPr>
        <w:t>procedūromis</w:t>
      </w:r>
      <w:r w:rsidR="007A32CD" w:rsidRPr="004F461C">
        <w:rPr>
          <w:rFonts w:eastAsia="Times New Roman" w:cs="Times New Roman"/>
          <w:szCs w:val="24"/>
          <w:lang w:eastAsia="lt-LT"/>
        </w:rPr>
        <w:t>,</w:t>
      </w:r>
      <w:r w:rsidR="00901867" w:rsidRPr="004F461C">
        <w:rPr>
          <w:rFonts w:eastAsia="Times New Roman" w:cs="Times New Roman"/>
          <w:szCs w:val="24"/>
          <w:lang w:eastAsia="lt-LT"/>
        </w:rPr>
        <w:t xml:space="preserve"> kuriems teisės aktai nenustato </w:t>
      </w:r>
      <w:r w:rsidR="007A32CD" w:rsidRPr="004F461C">
        <w:rPr>
          <w:rFonts w:eastAsia="Times New Roman" w:cs="Times New Roman"/>
          <w:szCs w:val="24"/>
          <w:lang w:eastAsia="lt-LT"/>
        </w:rPr>
        <w:t>prievolės derinti su kitomis valstybės įstaigomis.</w:t>
      </w:r>
    </w:p>
    <w:p w:rsidR="007A32CD" w:rsidRPr="004F461C" w:rsidRDefault="00DA103F" w:rsidP="007A32CD">
      <w:pPr>
        <w:shd w:val="clear" w:color="auto" w:fill="FFFFFF"/>
        <w:spacing w:after="225" w:line="240" w:lineRule="auto"/>
        <w:rPr>
          <w:rFonts w:eastAsia="Times New Roman" w:cs="Times New Roman"/>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8.6.</w:t>
      </w:r>
      <w:r>
        <w:rPr>
          <w:rFonts w:eastAsia="Times New Roman" w:cs="Times New Roman"/>
          <w:b/>
          <w:bCs/>
          <w:szCs w:val="24"/>
          <w:lang w:eastAsia="lt-LT"/>
        </w:rPr>
        <w:t xml:space="preserve"> </w:t>
      </w:r>
      <w:r w:rsidR="007A32CD" w:rsidRPr="004F461C">
        <w:rPr>
          <w:rFonts w:eastAsia="Times New Roman" w:cs="Times New Roman"/>
          <w:b/>
          <w:bCs/>
          <w:szCs w:val="24"/>
          <w:lang w:eastAsia="lt-LT"/>
        </w:rPr>
        <w:t>Naudojama valstybės ar tarnybos paslaptį sudaranti informacija.</w:t>
      </w:r>
    </w:p>
    <w:p w:rsidR="007A32CD" w:rsidRDefault="00DA103F" w:rsidP="004961F8">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 xml:space="preserve">Per analizuojamąjį </w:t>
      </w:r>
      <w:r w:rsidR="00901867" w:rsidRPr="004F461C">
        <w:rPr>
          <w:rFonts w:eastAsia="Times New Roman" w:cs="Times New Roman"/>
          <w:szCs w:val="24"/>
          <w:lang w:eastAsia="lt-LT"/>
        </w:rPr>
        <w:t xml:space="preserve">laikotarpį </w:t>
      </w:r>
      <w:r w:rsidR="007A32CD" w:rsidRPr="004F461C">
        <w:rPr>
          <w:rFonts w:eastAsia="Times New Roman" w:cs="Times New Roman"/>
          <w:szCs w:val="24"/>
          <w:lang w:eastAsia="lt-LT"/>
        </w:rPr>
        <w:t xml:space="preserve"> </w:t>
      </w:r>
      <w:r w:rsidR="00901867" w:rsidRPr="004F461C">
        <w:rPr>
          <w:rFonts w:eastAsia="Times New Roman" w:cs="Times New Roman"/>
          <w:szCs w:val="24"/>
          <w:lang w:eastAsia="lt-LT"/>
        </w:rPr>
        <w:t>Gelvonų gimnazija</w:t>
      </w:r>
      <w:r w:rsidR="007A32CD" w:rsidRPr="004F461C">
        <w:rPr>
          <w:rFonts w:eastAsia="Times New Roman" w:cs="Times New Roman"/>
          <w:szCs w:val="24"/>
          <w:lang w:eastAsia="lt-LT"/>
        </w:rPr>
        <w:t> savo veikloje neturėjo sričių, kurios būtų susijusios su įslaptintos informacijos gavimu, naudojimu ir apsauga, o turima bei valdoma informacija nelaikytina valstybės ar tarnybos paslaptimi.</w:t>
      </w:r>
    </w:p>
    <w:p w:rsidR="000C6B3E" w:rsidRPr="004F461C" w:rsidRDefault="000C6B3E" w:rsidP="004961F8">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ab/>
        <w:t>Gimnazijos mokymo priemonių ir vadovėlių įsigijimo srityje</w:t>
      </w:r>
      <w:r w:rsidR="004961F8">
        <w:rPr>
          <w:rFonts w:eastAsia="Times New Roman" w:cs="Times New Roman"/>
          <w:szCs w:val="24"/>
          <w:lang w:eastAsia="lt-LT"/>
        </w:rPr>
        <w:t xml:space="preserve"> nėra valstybės ar tarnybos paslaptį sudarančios informacijos.</w:t>
      </w:r>
    </w:p>
    <w:p w:rsidR="007A32CD" w:rsidRPr="004F461C" w:rsidRDefault="00DA103F" w:rsidP="00DA103F">
      <w:pPr>
        <w:shd w:val="clear" w:color="auto" w:fill="FFFFFF"/>
        <w:spacing w:before="100" w:beforeAutospacing="1" w:after="100" w:afterAutospacing="1" w:line="240" w:lineRule="auto"/>
        <w:rPr>
          <w:rFonts w:eastAsia="Times New Roman" w:cs="Times New Roman"/>
          <w:szCs w:val="24"/>
          <w:lang w:eastAsia="lt-LT"/>
        </w:rPr>
      </w:pPr>
      <w:r>
        <w:rPr>
          <w:rFonts w:eastAsia="Times New Roman" w:cs="Times New Roman"/>
          <w:b/>
          <w:bCs/>
          <w:szCs w:val="24"/>
          <w:lang w:eastAsia="lt-LT"/>
        </w:rPr>
        <w:tab/>
      </w:r>
      <w:r w:rsidRPr="00CD1770">
        <w:rPr>
          <w:rFonts w:eastAsia="Times New Roman" w:cs="Times New Roman"/>
          <w:bCs/>
          <w:szCs w:val="24"/>
          <w:lang w:eastAsia="lt-LT"/>
        </w:rPr>
        <w:t>8.7.</w:t>
      </w:r>
      <w:r>
        <w:rPr>
          <w:rFonts w:eastAsia="Times New Roman" w:cs="Times New Roman"/>
          <w:b/>
          <w:bCs/>
          <w:szCs w:val="24"/>
          <w:lang w:eastAsia="lt-LT"/>
        </w:rPr>
        <w:t xml:space="preserve"> </w:t>
      </w:r>
      <w:r w:rsidR="007A32CD" w:rsidRPr="004F461C">
        <w:rPr>
          <w:rFonts w:eastAsia="Times New Roman" w:cs="Times New Roman"/>
          <w:b/>
          <w:bCs/>
          <w:szCs w:val="24"/>
          <w:lang w:eastAsia="lt-LT"/>
        </w:rPr>
        <w:t>Anksčiau atlikus korupcijos rizikos analizę, buvo nustatyta veiklos trūkumų.</w:t>
      </w:r>
    </w:p>
    <w:p w:rsidR="007A32CD" w:rsidRPr="004F461C" w:rsidRDefault="00DA103F" w:rsidP="009250C8">
      <w:pPr>
        <w:shd w:val="clear" w:color="auto" w:fill="FFFFFF"/>
        <w:spacing w:after="225" w:line="240" w:lineRule="auto"/>
        <w:jc w:val="both"/>
        <w:rPr>
          <w:rFonts w:eastAsia="Times New Roman" w:cs="Times New Roman"/>
          <w:szCs w:val="24"/>
          <w:lang w:eastAsia="lt-LT"/>
        </w:rPr>
      </w:pPr>
      <w:r>
        <w:rPr>
          <w:rFonts w:eastAsia="Times New Roman" w:cs="Times New Roman"/>
          <w:szCs w:val="24"/>
          <w:lang w:eastAsia="lt-LT"/>
        </w:rPr>
        <w:tab/>
      </w:r>
      <w:r w:rsidR="007A32CD" w:rsidRPr="004F461C">
        <w:rPr>
          <w:rFonts w:eastAsia="Times New Roman" w:cs="Times New Roman"/>
          <w:szCs w:val="24"/>
          <w:lang w:eastAsia="lt-LT"/>
        </w:rPr>
        <w:t xml:space="preserve">Lietuvos Respublikos specialiųjų tyrimų tarnyba (toliau – STT) nėra atlikusi korupcijos rizikos </w:t>
      </w:r>
      <w:r w:rsidR="00901867" w:rsidRPr="004F461C">
        <w:rPr>
          <w:rFonts w:eastAsia="Times New Roman" w:cs="Times New Roman"/>
          <w:szCs w:val="24"/>
          <w:lang w:eastAsia="lt-LT"/>
        </w:rPr>
        <w:t>analizės Širvintų r. Gelvonų gimnazijoje</w:t>
      </w:r>
      <w:r w:rsidR="007A32CD" w:rsidRPr="004F461C">
        <w:rPr>
          <w:rFonts w:eastAsia="Times New Roman" w:cs="Times New Roman"/>
          <w:szCs w:val="24"/>
          <w:lang w:eastAsia="lt-LT"/>
        </w:rPr>
        <w:t xml:space="preserve"> ir nėra pateikusi motyvuotos išvados, kurioje b</w:t>
      </w:r>
      <w:r w:rsidR="00901867" w:rsidRPr="004F461C">
        <w:rPr>
          <w:rFonts w:eastAsia="Times New Roman" w:cs="Times New Roman"/>
          <w:szCs w:val="24"/>
          <w:lang w:eastAsia="lt-LT"/>
        </w:rPr>
        <w:t xml:space="preserve">ūtų nurodyti Gelvonų gimnazijos </w:t>
      </w:r>
      <w:r w:rsidR="007A32CD" w:rsidRPr="004F461C">
        <w:rPr>
          <w:rFonts w:eastAsia="Times New Roman" w:cs="Times New Roman"/>
          <w:szCs w:val="24"/>
          <w:lang w:eastAsia="lt-LT"/>
        </w:rPr>
        <w:t>veiklos trūkumai bei pateiktos rekomendacijos jiems šalinti.</w:t>
      </w:r>
    </w:p>
    <w:p w:rsidR="007A32CD" w:rsidRPr="004F461C" w:rsidRDefault="00DA103F" w:rsidP="00DA103F">
      <w:pPr>
        <w:shd w:val="clear" w:color="auto" w:fill="FFFFFF"/>
        <w:spacing w:before="100" w:beforeAutospacing="1" w:after="100" w:afterAutospacing="1" w:line="240" w:lineRule="auto"/>
        <w:jc w:val="both"/>
        <w:rPr>
          <w:rFonts w:eastAsia="Times New Roman" w:cs="Times New Roman"/>
          <w:szCs w:val="24"/>
          <w:lang w:eastAsia="lt-LT"/>
        </w:rPr>
      </w:pPr>
      <w:r>
        <w:rPr>
          <w:rFonts w:eastAsia="Times New Roman" w:cs="Times New Roman"/>
          <w:szCs w:val="24"/>
          <w:lang w:eastAsia="lt-LT"/>
        </w:rPr>
        <w:tab/>
        <w:t xml:space="preserve">9. </w:t>
      </w:r>
      <w:r w:rsidR="007A32CD" w:rsidRPr="004F461C">
        <w:rPr>
          <w:rFonts w:eastAsia="Times New Roman" w:cs="Times New Roman"/>
          <w:szCs w:val="24"/>
          <w:lang w:eastAsia="lt-LT"/>
        </w:rPr>
        <w:t>P</w:t>
      </w:r>
      <w:r w:rsidR="004961F8">
        <w:rPr>
          <w:rFonts w:eastAsia="Times New Roman" w:cs="Times New Roman"/>
          <w:szCs w:val="24"/>
          <w:lang w:eastAsia="lt-LT"/>
        </w:rPr>
        <w:t xml:space="preserve">astebime, vien tai, kad mokymo priemonių ir vadovėlių įsigijimo </w:t>
      </w:r>
      <w:r>
        <w:rPr>
          <w:rFonts w:eastAsia="Times New Roman" w:cs="Times New Roman"/>
          <w:szCs w:val="24"/>
          <w:lang w:eastAsia="lt-LT"/>
        </w:rPr>
        <w:t xml:space="preserve"> </w:t>
      </w:r>
      <w:r w:rsidR="007A32CD" w:rsidRPr="004F461C">
        <w:rPr>
          <w:rFonts w:eastAsia="Times New Roman" w:cs="Times New Roman"/>
          <w:szCs w:val="24"/>
          <w:lang w:eastAsia="lt-LT"/>
        </w:rPr>
        <w:t>sritis, pagal minėtą vertinimo kriterijų, jei formaliai ir priskirtina prie sričių</w:t>
      </w:r>
      <w:r w:rsidR="004961F8">
        <w:rPr>
          <w:rFonts w:eastAsia="Times New Roman" w:cs="Times New Roman"/>
          <w:szCs w:val="24"/>
          <w:lang w:eastAsia="lt-LT"/>
        </w:rPr>
        <w:t>,</w:t>
      </w:r>
      <w:r w:rsidR="007A32CD" w:rsidRPr="004F461C">
        <w:rPr>
          <w:rFonts w:eastAsia="Times New Roman" w:cs="Times New Roman"/>
          <w:szCs w:val="24"/>
          <w:lang w:eastAsia="lt-LT"/>
        </w:rPr>
        <w:t xml:space="preserve"> kuriose egzistuoja didelė korupcijos </w:t>
      </w:r>
      <w:r>
        <w:rPr>
          <w:rFonts w:eastAsia="Times New Roman" w:cs="Times New Roman"/>
          <w:szCs w:val="24"/>
          <w:lang w:eastAsia="lt-LT"/>
        </w:rPr>
        <w:t xml:space="preserve">pasireiškimo </w:t>
      </w:r>
      <w:r w:rsidR="007A32CD" w:rsidRPr="004F461C">
        <w:rPr>
          <w:rFonts w:eastAsia="Times New Roman" w:cs="Times New Roman"/>
          <w:szCs w:val="24"/>
          <w:lang w:eastAsia="lt-LT"/>
        </w:rPr>
        <w:t>tikimybė</w:t>
      </w:r>
      <w:r>
        <w:rPr>
          <w:rFonts w:eastAsia="Times New Roman" w:cs="Times New Roman"/>
          <w:szCs w:val="24"/>
          <w:lang w:eastAsia="lt-LT"/>
        </w:rPr>
        <w:t>s rizika</w:t>
      </w:r>
      <w:r w:rsidR="007A32CD" w:rsidRPr="004F461C">
        <w:rPr>
          <w:rFonts w:eastAsia="Times New Roman" w:cs="Times New Roman"/>
          <w:szCs w:val="24"/>
          <w:lang w:eastAsia="lt-LT"/>
        </w:rPr>
        <w:t xml:space="preserve">, </w:t>
      </w:r>
      <w:r w:rsidR="006F58F4">
        <w:t>tačiau atsižvelgiant į tinkamą ir išsamų sprendimų priėmimo proceso teisinį reglamentavimą, kontrolės mechanizmus, darbuotojų vykdančių šias veiklas darbo organizavimą galima teigti, kad korupcijos pasireiškimo rizika Širv</w:t>
      </w:r>
      <w:r w:rsidR="00CD1770">
        <w:t>intų r. Gelvonų gimnazijos</w:t>
      </w:r>
      <w:r w:rsidR="004961F8">
        <w:t xml:space="preserve"> </w:t>
      </w:r>
      <w:r w:rsidR="006F58F4">
        <w:t xml:space="preserve"> </w:t>
      </w:r>
      <w:r w:rsidR="004961F8">
        <w:rPr>
          <w:rFonts w:eastAsia="Times New Roman" w:cs="Times New Roman"/>
          <w:szCs w:val="24"/>
          <w:lang w:eastAsia="lt-LT"/>
        </w:rPr>
        <w:t xml:space="preserve">mokymo priemonių ir vadovėlių įsigijimo </w:t>
      </w:r>
      <w:r w:rsidR="006F58F4">
        <w:t>srityje yra tinkamai valdoma, todėl papildomų prevencijos priemonių imtis nėra būtinybės.</w:t>
      </w:r>
    </w:p>
    <w:p w:rsidR="007A32CD" w:rsidRDefault="006F58F4" w:rsidP="009250C8">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lastRenderedPageBreak/>
        <w:tab/>
        <w:t xml:space="preserve">10. </w:t>
      </w:r>
      <w:r w:rsidR="007A32CD" w:rsidRPr="009250C8">
        <w:rPr>
          <w:rFonts w:eastAsia="Times New Roman" w:cs="Times New Roman"/>
          <w:szCs w:val="24"/>
          <w:lang w:eastAsia="lt-LT"/>
        </w:rPr>
        <w:t>Užtikrinant sk</w:t>
      </w:r>
      <w:r w:rsidR="00C40A48">
        <w:rPr>
          <w:rFonts w:eastAsia="Times New Roman" w:cs="Times New Roman"/>
          <w:szCs w:val="24"/>
          <w:lang w:eastAsia="lt-LT"/>
        </w:rPr>
        <w:t>aidr</w:t>
      </w:r>
      <w:r w:rsidR="004961F8">
        <w:rPr>
          <w:rFonts w:eastAsia="Times New Roman" w:cs="Times New Roman"/>
          <w:szCs w:val="24"/>
          <w:lang w:eastAsia="lt-LT"/>
        </w:rPr>
        <w:t>ų</w:t>
      </w:r>
      <w:r w:rsidR="004961F8" w:rsidRPr="004961F8">
        <w:rPr>
          <w:rFonts w:eastAsia="Times New Roman" w:cs="Times New Roman"/>
          <w:szCs w:val="24"/>
          <w:lang w:eastAsia="lt-LT"/>
        </w:rPr>
        <w:t xml:space="preserve"> </w:t>
      </w:r>
      <w:r w:rsidR="004961F8">
        <w:rPr>
          <w:rFonts w:eastAsia="Times New Roman" w:cs="Times New Roman"/>
          <w:szCs w:val="24"/>
          <w:lang w:eastAsia="lt-LT"/>
        </w:rPr>
        <w:t>mokymo priemonių ir vadovėlių įsigijimo</w:t>
      </w:r>
      <w:r w:rsidR="00C40A48">
        <w:rPr>
          <w:rFonts w:eastAsia="Times New Roman" w:cs="Times New Roman"/>
          <w:szCs w:val="24"/>
          <w:lang w:eastAsia="lt-LT"/>
        </w:rPr>
        <w:t xml:space="preserve"> </w:t>
      </w:r>
      <w:r w:rsidR="007A32CD" w:rsidRPr="009250C8">
        <w:rPr>
          <w:rFonts w:eastAsia="Times New Roman" w:cs="Times New Roman"/>
          <w:szCs w:val="24"/>
          <w:lang w:eastAsia="lt-LT"/>
        </w:rPr>
        <w:t>organizavimo ir vykdymo procesą iki</w:t>
      </w:r>
      <w:r>
        <w:rPr>
          <w:rFonts w:eastAsia="Times New Roman" w:cs="Times New Roman"/>
          <w:szCs w:val="24"/>
          <w:lang w:eastAsia="lt-LT"/>
        </w:rPr>
        <w:t xml:space="preserve"> </w:t>
      </w:r>
      <w:r w:rsidR="004961F8">
        <w:rPr>
          <w:rFonts w:eastAsia="Times New Roman" w:cs="Times New Roman"/>
          <w:bCs/>
          <w:szCs w:val="24"/>
          <w:lang w:eastAsia="lt-LT"/>
        </w:rPr>
        <w:t>2021-08-3</w:t>
      </w:r>
      <w:r w:rsidR="007A32CD" w:rsidRPr="009250C8">
        <w:rPr>
          <w:rFonts w:eastAsia="Times New Roman" w:cs="Times New Roman"/>
          <w:bCs/>
          <w:szCs w:val="24"/>
          <w:lang w:eastAsia="lt-LT"/>
        </w:rPr>
        <w:t>1</w:t>
      </w:r>
      <w:r w:rsidR="007A32CD" w:rsidRPr="009250C8">
        <w:rPr>
          <w:rFonts w:eastAsia="Times New Roman" w:cs="Times New Roman"/>
          <w:szCs w:val="24"/>
          <w:lang w:eastAsia="lt-LT"/>
        </w:rPr>
        <w:t> </w:t>
      </w:r>
      <w:r w:rsidR="00C40A48">
        <w:rPr>
          <w:rFonts w:eastAsia="Times New Roman" w:cs="Times New Roman"/>
          <w:szCs w:val="24"/>
          <w:lang w:eastAsia="lt-LT"/>
        </w:rPr>
        <w:t xml:space="preserve">d. </w:t>
      </w:r>
      <w:r w:rsidR="007A32CD" w:rsidRPr="009250C8">
        <w:rPr>
          <w:rFonts w:eastAsia="Times New Roman" w:cs="Times New Roman"/>
          <w:szCs w:val="24"/>
          <w:lang w:eastAsia="lt-LT"/>
        </w:rPr>
        <w:t>buvo numatytos šios procedūros:</w:t>
      </w:r>
    </w:p>
    <w:p w:rsidR="00C40A48" w:rsidRDefault="00CD1770" w:rsidP="009250C8">
      <w:pPr>
        <w:shd w:val="clear" w:color="auto" w:fill="FFFFFF"/>
        <w:spacing w:after="0" w:line="240" w:lineRule="auto"/>
        <w:jc w:val="both"/>
      </w:pPr>
      <w:r>
        <w:tab/>
      </w:r>
      <w:r w:rsidR="00C40A48">
        <w:t xml:space="preserve">10.1. Individualus darbuotojų, jiems priskirtų materialinių vertybių tausojimas ir sutikrinimas su apskaitos duomenimis, pasiruošiant inventorizacijos procesui. </w:t>
      </w:r>
    </w:p>
    <w:p w:rsidR="00C40A48" w:rsidRDefault="00CD1770" w:rsidP="004961F8">
      <w:pPr>
        <w:shd w:val="clear" w:color="auto" w:fill="FFFFFF"/>
        <w:spacing w:after="0" w:line="240" w:lineRule="auto"/>
        <w:jc w:val="both"/>
        <w:rPr>
          <w:rFonts w:eastAsia="Times New Roman" w:cs="Times New Roman"/>
          <w:szCs w:val="24"/>
          <w:lang w:eastAsia="lt-LT"/>
        </w:rPr>
      </w:pPr>
      <w:r>
        <w:tab/>
      </w:r>
      <w:r w:rsidR="004961F8">
        <w:t>10.2</w:t>
      </w:r>
      <w:r w:rsidR="00C40A48">
        <w:t>. Platesnė informacijos sk</w:t>
      </w:r>
      <w:r>
        <w:t>laida dėl Gelvonų gimnazijos</w:t>
      </w:r>
      <w:r w:rsidR="00C40A48">
        <w:t xml:space="preserve"> turto tausojimo ir saugojimo, jo inventorizacijos, tikimybės pasireiškimo nust</w:t>
      </w:r>
      <w:r>
        <w:t xml:space="preserve">atymo kalbėta </w:t>
      </w:r>
      <w:r w:rsidR="00C40A48">
        <w:t xml:space="preserve"> mokyklos pedagogų ir kitų darbuotojų posėdžių ir susirinkimų metu.</w:t>
      </w:r>
    </w:p>
    <w:p w:rsidR="00C40A48" w:rsidRDefault="00C40A48" w:rsidP="009250C8">
      <w:pPr>
        <w:shd w:val="clear" w:color="auto" w:fill="FFFFFF"/>
        <w:spacing w:after="0" w:line="240" w:lineRule="auto"/>
        <w:rPr>
          <w:rFonts w:eastAsia="Times New Roman" w:cs="Times New Roman"/>
          <w:szCs w:val="24"/>
          <w:lang w:eastAsia="lt-LT"/>
        </w:rPr>
      </w:pPr>
      <w:r>
        <w:rPr>
          <w:rFonts w:eastAsia="Times New Roman" w:cs="Times New Roman"/>
          <w:szCs w:val="24"/>
          <w:lang w:eastAsia="lt-LT"/>
        </w:rPr>
        <w:t xml:space="preserve">                                          _______________________________________</w:t>
      </w:r>
    </w:p>
    <w:p w:rsidR="007A32CD" w:rsidRPr="004F461C" w:rsidRDefault="007A32CD" w:rsidP="007A32CD">
      <w:pPr>
        <w:shd w:val="clear" w:color="auto" w:fill="FFFFFF"/>
        <w:spacing w:after="225" w:line="240" w:lineRule="auto"/>
        <w:rPr>
          <w:rFonts w:eastAsia="Times New Roman" w:cs="Times New Roman"/>
          <w:szCs w:val="24"/>
          <w:lang w:eastAsia="lt-LT"/>
        </w:rPr>
      </w:pPr>
    </w:p>
    <w:p w:rsidR="00CC0EC9" w:rsidRPr="004F461C" w:rsidRDefault="00CC0EC9"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t xml:space="preserve">                     </w:t>
      </w:r>
      <w:r w:rsidR="007A32CD" w:rsidRPr="004F461C">
        <w:rPr>
          <w:rFonts w:eastAsia="Times New Roman" w:cs="Times New Roman"/>
          <w:b/>
          <w:bCs/>
          <w:szCs w:val="24"/>
          <w:lang w:eastAsia="lt-LT"/>
        </w:rPr>
        <w:t>KORUPCIJOS PASIREIŠKIMO TIKIMYBĖS NU</w:t>
      </w:r>
      <w:r w:rsidR="00A9080D" w:rsidRPr="004F461C">
        <w:rPr>
          <w:rFonts w:eastAsia="Times New Roman" w:cs="Times New Roman"/>
          <w:b/>
          <w:bCs/>
          <w:szCs w:val="24"/>
          <w:lang w:eastAsia="lt-LT"/>
        </w:rPr>
        <w:t xml:space="preserve">STATYMAS </w:t>
      </w:r>
    </w:p>
    <w:p w:rsidR="00723B92" w:rsidRDefault="00CC0EC9" w:rsidP="00723B92">
      <w:pPr>
        <w:shd w:val="clear" w:color="auto" w:fill="FFFFFF"/>
        <w:spacing w:after="0" w:line="240" w:lineRule="auto"/>
        <w:rPr>
          <w:rFonts w:eastAsia="Times New Roman" w:cs="Times New Roman"/>
          <w:b/>
          <w:bCs/>
          <w:szCs w:val="24"/>
          <w:lang w:eastAsia="lt-LT"/>
        </w:rPr>
      </w:pPr>
      <w:r w:rsidRPr="004F461C">
        <w:rPr>
          <w:rFonts w:eastAsia="Times New Roman" w:cs="Times New Roman"/>
          <w:b/>
          <w:bCs/>
          <w:szCs w:val="24"/>
          <w:lang w:eastAsia="lt-LT"/>
        </w:rPr>
        <w:t xml:space="preserve">                                    </w:t>
      </w:r>
      <w:r w:rsidR="00A9080D" w:rsidRPr="004F461C">
        <w:rPr>
          <w:rFonts w:eastAsia="Times New Roman" w:cs="Times New Roman"/>
          <w:b/>
          <w:bCs/>
          <w:szCs w:val="24"/>
          <w:lang w:eastAsia="lt-LT"/>
        </w:rPr>
        <w:t>ŠIRVINTŲ R. GELVONŲ GIMNAZIJOJE</w:t>
      </w:r>
    </w:p>
    <w:p w:rsidR="00723B92" w:rsidRPr="004F461C" w:rsidRDefault="00723B92" w:rsidP="00723B92">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w:t>
      </w:r>
      <w:r>
        <w:rPr>
          <w:rFonts w:eastAsia="Times New Roman" w:cs="Times New Roman"/>
          <w:b/>
          <w:bCs/>
          <w:szCs w:val="24"/>
          <w:lang w:eastAsia="lt-LT"/>
        </w:rPr>
        <w:t xml:space="preserve">MOKYMO PRIEMONIŲ IR VADOVĖLIŲ ĮSIGIJMO </w:t>
      </w:r>
      <w:r w:rsidRPr="004F461C">
        <w:rPr>
          <w:rFonts w:eastAsia="Times New Roman" w:cs="Times New Roman"/>
          <w:b/>
          <w:bCs/>
          <w:szCs w:val="24"/>
          <w:lang w:eastAsia="lt-LT"/>
        </w:rPr>
        <w:t xml:space="preserve"> SRITYJE </w:t>
      </w:r>
    </w:p>
    <w:p w:rsidR="00CC0EC9" w:rsidRPr="004F461C" w:rsidRDefault="007A32CD" w:rsidP="00CC0EC9">
      <w:pPr>
        <w:shd w:val="clear" w:color="auto" w:fill="FFFFFF"/>
        <w:spacing w:after="0" w:line="240" w:lineRule="auto"/>
        <w:rPr>
          <w:rFonts w:eastAsia="Times New Roman" w:cs="Times New Roman"/>
          <w:b/>
          <w:bCs/>
          <w:szCs w:val="24"/>
          <w:lang w:eastAsia="lt-LT"/>
        </w:rPr>
      </w:pPr>
      <w:r w:rsidRPr="004F461C">
        <w:rPr>
          <w:rFonts w:eastAsia="Times New Roman" w:cs="Times New Roman"/>
          <w:szCs w:val="24"/>
          <w:lang w:eastAsia="lt-LT"/>
        </w:rPr>
        <w:t> </w:t>
      </w:r>
    </w:p>
    <w:p w:rsidR="007A32CD" w:rsidRPr="004F461C" w:rsidRDefault="007A32CD" w:rsidP="00CC0EC9">
      <w:pPr>
        <w:shd w:val="clear" w:color="auto" w:fill="FFFFFF"/>
        <w:spacing w:after="0" w:line="240" w:lineRule="auto"/>
        <w:rPr>
          <w:rFonts w:eastAsia="Times New Roman" w:cs="Times New Roman"/>
          <w:szCs w:val="24"/>
          <w:lang w:eastAsia="lt-LT"/>
        </w:rPr>
      </w:pPr>
      <w:r w:rsidRPr="004F461C">
        <w:rPr>
          <w:rFonts w:eastAsia="Times New Roman" w:cs="Times New Roman"/>
          <w:b/>
          <w:bCs/>
          <w:szCs w:val="24"/>
          <w:lang w:eastAsia="lt-LT"/>
        </w:rPr>
        <w:t> </w:t>
      </w:r>
    </w:p>
    <w:p w:rsidR="009250C8" w:rsidRPr="009250C8" w:rsidRDefault="009250C8" w:rsidP="00CC0EC9">
      <w:pPr>
        <w:shd w:val="clear" w:color="auto" w:fill="FFFFFF"/>
        <w:spacing w:after="225" w:line="240" w:lineRule="auto"/>
        <w:ind w:left="-426" w:firstLine="426"/>
        <w:rPr>
          <w:rFonts w:eastAsia="Times New Roman" w:cs="Times New Roman"/>
          <w:szCs w:val="24"/>
          <w:lang w:eastAsia="lt-LT"/>
        </w:rPr>
      </w:pPr>
      <w:r w:rsidRPr="009250C8">
        <w:rPr>
          <w:rFonts w:eastAsia="Times New Roman" w:cs="Times New Roman"/>
          <w:bCs/>
          <w:szCs w:val="24"/>
          <w:lang w:eastAsia="lt-LT"/>
        </w:rPr>
        <w:t xml:space="preserve">                                                                                                                                   </w:t>
      </w:r>
      <w:r w:rsidR="00723B92">
        <w:rPr>
          <w:rFonts w:eastAsia="Times New Roman" w:cs="Times New Roman"/>
          <w:bCs/>
          <w:szCs w:val="24"/>
          <w:lang w:eastAsia="lt-LT"/>
        </w:rPr>
        <w:t xml:space="preserve">            1 priedas</w:t>
      </w:r>
      <w:r w:rsidR="007A32CD" w:rsidRPr="009250C8">
        <w:rPr>
          <w:rFonts w:eastAsia="Times New Roman" w:cs="Times New Roman"/>
          <w:szCs w:val="24"/>
          <w:lang w:eastAsia="lt-LT"/>
        </w:rPr>
        <w:t> </w:t>
      </w:r>
    </w:p>
    <w:p w:rsidR="007A32CD" w:rsidRDefault="00CD1770" w:rsidP="009250C8">
      <w:pPr>
        <w:shd w:val="clear" w:color="auto" w:fill="FFFFFF"/>
        <w:spacing w:after="0" w:line="240" w:lineRule="auto"/>
        <w:ind w:left="-425" w:firstLine="425"/>
        <w:jc w:val="both"/>
        <w:rPr>
          <w:rFonts w:eastAsia="Times New Roman" w:cs="Times New Roman"/>
          <w:b/>
          <w:szCs w:val="24"/>
          <w:lang w:eastAsia="lt-LT"/>
        </w:rPr>
      </w:pPr>
      <w:r>
        <w:rPr>
          <w:rFonts w:eastAsia="Times New Roman" w:cs="Times New Roman"/>
          <w:b/>
          <w:szCs w:val="24"/>
          <w:lang w:eastAsia="lt-LT"/>
        </w:rPr>
        <w:t xml:space="preserve">   Gimnazijos </w:t>
      </w:r>
      <w:r w:rsidR="004961F8" w:rsidRPr="004961F8">
        <w:rPr>
          <w:rFonts w:eastAsia="Times New Roman" w:cs="Times New Roman"/>
          <w:b/>
          <w:szCs w:val="24"/>
          <w:lang w:eastAsia="lt-LT"/>
        </w:rPr>
        <w:t>mokymo priemonių ir vadovėlių įsigijimo</w:t>
      </w:r>
      <w:r w:rsidR="004961F8">
        <w:rPr>
          <w:rFonts w:eastAsia="Times New Roman" w:cs="Times New Roman"/>
          <w:szCs w:val="24"/>
          <w:lang w:eastAsia="lt-LT"/>
        </w:rPr>
        <w:t xml:space="preserve"> </w:t>
      </w:r>
      <w:r w:rsidR="007A32CD" w:rsidRPr="009250C8">
        <w:rPr>
          <w:rFonts w:eastAsia="Times New Roman" w:cs="Times New Roman"/>
          <w:b/>
          <w:szCs w:val="24"/>
          <w:lang w:eastAsia="lt-LT"/>
        </w:rPr>
        <w:t>srities, kurioje egzistuoja didelė korupcijos pasireiškimo</w:t>
      </w:r>
      <w:r w:rsidR="004961F8">
        <w:rPr>
          <w:rFonts w:eastAsia="Times New Roman" w:cs="Times New Roman"/>
          <w:b/>
          <w:szCs w:val="24"/>
          <w:lang w:eastAsia="lt-LT"/>
        </w:rPr>
        <w:t xml:space="preserve"> </w:t>
      </w:r>
      <w:r w:rsidR="007A32CD" w:rsidRPr="009250C8">
        <w:rPr>
          <w:rFonts w:eastAsia="Times New Roman" w:cs="Times New Roman"/>
          <w:b/>
          <w:szCs w:val="24"/>
          <w:lang w:eastAsia="lt-LT"/>
        </w:rPr>
        <w:t>tikimybė, nustatymo klausimynas</w:t>
      </w:r>
    </w:p>
    <w:p w:rsidR="009250C8" w:rsidRPr="009250C8" w:rsidRDefault="009250C8" w:rsidP="009250C8">
      <w:pPr>
        <w:shd w:val="clear" w:color="auto" w:fill="FFFFFF"/>
        <w:spacing w:after="0" w:line="240" w:lineRule="auto"/>
        <w:ind w:left="-425" w:firstLine="425"/>
        <w:jc w:val="both"/>
        <w:rPr>
          <w:rFonts w:eastAsia="Times New Roman" w:cs="Times New Roman"/>
          <w:b/>
          <w:szCs w:val="24"/>
          <w:lang w:eastAsia="lt-LT"/>
        </w:rPr>
      </w:pPr>
    </w:p>
    <w:tbl>
      <w:tblPr>
        <w:tblStyle w:val="Lentelstinklelis"/>
        <w:tblW w:w="10065" w:type="dxa"/>
        <w:tblInd w:w="-431" w:type="dxa"/>
        <w:tblLayout w:type="fixed"/>
        <w:tblLook w:val="04A0" w:firstRow="1" w:lastRow="0" w:firstColumn="1" w:lastColumn="0" w:noHBand="0" w:noVBand="1"/>
      </w:tblPr>
      <w:tblGrid>
        <w:gridCol w:w="988"/>
        <w:gridCol w:w="4258"/>
        <w:gridCol w:w="1417"/>
        <w:gridCol w:w="3402"/>
      </w:tblGrid>
      <w:tr w:rsidR="004F461C" w:rsidRPr="004F461C" w:rsidTr="00CC0EC9">
        <w:tc>
          <w:tcPr>
            <w:tcW w:w="988" w:type="dxa"/>
          </w:tcPr>
          <w:p w:rsidR="007A32CD" w:rsidRPr="004F461C" w:rsidRDefault="007A32CD" w:rsidP="007A32CD">
            <w:pPr>
              <w:rPr>
                <w:rFonts w:cs="Times New Roman"/>
                <w:szCs w:val="24"/>
              </w:rPr>
            </w:pPr>
          </w:p>
        </w:tc>
        <w:tc>
          <w:tcPr>
            <w:tcW w:w="4258" w:type="dxa"/>
          </w:tcPr>
          <w:p w:rsidR="007A32CD" w:rsidRPr="004F461C" w:rsidRDefault="007A32CD" w:rsidP="00CC0EC9">
            <w:pPr>
              <w:jc w:val="center"/>
              <w:rPr>
                <w:rFonts w:cs="Times New Roman"/>
                <w:szCs w:val="24"/>
              </w:rPr>
            </w:pPr>
            <w:r w:rsidRPr="004F461C">
              <w:rPr>
                <w:rFonts w:cs="Times New Roman"/>
                <w:szCs w:val="24"/>
              </w:rPr>
              <w:t>Korupcijos prevencijos įstatymo 6 str. 4 dalyje numatyti kriterijai /</w:t>
            </w:r>
          </w:p>
          <w:p w:rsidR="007A32CD" w:rsidRPr="004F461C" w:rsidRDefault="009250C8" w:rsidP="00CC0EC9">
            <w:pPr>
              <w:jc w:val="center"/>
              <w:rPr>
                <w:rFonts w:cs="Times New Roman"/>
                <w:szCs w:val="24"/>
              </w:rPr>
            </w:pPr>
            <w:r>
              <w:rPr>
                <w:rFonts w:cs="Times New Roman"/>
                <w:szCs w:val="24"/>
              </w:rPr>
              <w:t>a</w:t>
            </w:r>
            <w:r w:rsidR="007A32CD" w:rsidRPr="004F461C">
              <w:rPr>
                <w:rFonts w:cs="Times New Roman"/>
                <w:szCs w:val="24"/>
              </w:rPr>
              <w:t>daptuoti pagal Valstybės ar savivaldybės įstaigų veiklos sričių,</w:t>
            </w:r>
            <w:r w:rsidR="00A9080D" w:rsidRPr="004F461C">
              <w:rPr>
                <w:rFonts w:cs="Times New Roman"/>
                <w:szCs w:val="24"/>
              </w:rPr>
              <w:t xml:space="preserve"> </w:t>
            </w:r>
            <w:r w:rsidR="007A32CD" w:rsidRPr="004F461C">
              <w:rPr>
                <w:rFonts w:cs="Times New Roman"/>
                <w:szCs w:val="24"/>
              </w:rPr>
              <w:t>kuriose egzistuoja didelė korupcijos pasireiškimo tikimybė,</w:t>
            </w:r>
            <w:r w:rsidR="00CC0EC9" w:rsidRPr="004F461C">
              <w:rPr>
                <w:rFonts w:cs="Times New Roman"/>
                <w:szCs w:val="24"/>
              </w:rPr>
              <w:t xml:space="preserve"> </w:t>
            </w:r>
            <w:r w:rsidR="007A32CD" w:rsidRPr="004F461C">
              <w:rPr>
                <w:rFonts w:cs="Times New Roman"/>
                <w:szCs w:val="24"/>
              </w:rPr>
              <w:t>nustatymo reko</w:t>
            </w:r>
            <w:r>
              <w:rPr>
                <w:rFonts w:cs="Times New Roman"/>
                <w:szCs w:val="24"/>
              </w:rPr>
              <w:t>mendacijose pateiktą klausimyną</w:t>
            </w:r>
          </w:p>
        </w:tc>
        <w:tc>
          <w:tcPr>
            <w:tcW w:w="1417" w:type="dxa"/>
          </w:tcPr>
          <w:p w:rsidR="007A32CD" w:rsidRPr="004F461C" w:rsidRDefault="00CC0EC9" w:rsidP="007A32CD">
            <w:pPr>
              <w:rPr>
                <w:rFonts w:cs="Times New Roman"/>
                <w:szCs w:val="24"/>
              </w:rPr>
            </w:pPr>
            <w:r w:rsidRPr="004F461C">
              <w:rPr>
                <w:rFonts w:cs="Times New Roman"/>
                <w:szCs w:val="24"/>
              </w:rPr>
              <w:t xml:space="preserve">  </w:t>
            </w:r>
            <w:bookmarkStart w:id="4" w:name="_GoBack"/>
            <w:bookmarkEnd w:id="4"/>
            <w:r w:rsidR="007A32CD" w:rsidRPr="004F461C">
              <w:rPr>
                <w:rFonts w:cs="Times New Roman"/>
                <w:szCs w:val="24"/>
              </w:rPr>
              <w:t>Taip/Ne</w:t>
            </w:r>
          </w:p>
        </w:tc>
        <w:tc>
          <w:tcPr>
            <w:tcW w:w="3402" w:type="dxa"/>
          </w:tcPr>
          <w:p w:rsidR="007A32CD" w:rsidRPr="004F461C" w:rsidRDefault="007A32CD" w:rsidP="00CC0EC9">
            <w:pPr>
              <w:jc w:val="center"/>
              <w:rPr>
                <w:rFonts w:cs="Times New Roman"/>
                <w:szCs w:val="24"/>
              </w:rPr>
            </w:pPr>
            <w:r w:rsidRPr="004F461C">
              <w:rPr>
                <w:rFonts w:cs="Times New Roman"/>
                <w:szCs w:val="24"/>
              </w:rPr>
              <w:t>Komentaras</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1.</w:t>
            </w:r>
          </w:p>
        </w:tc>
        <w:tc>
          <w:tcPr>
            <w:tcW w:w="425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Padaryta korupcinio pobūdžio nusikalstama veika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1.1.</w:t>
            </w:r>
          </w:p>
        </w:tc>
        <w:tc>
          <w:tcPr>
            <w:tcW w:w="4258" w:type="dxa"/>
            <w:hideMark/>
          </w:tcPr>
          <w:p w:rsidR="007A32CD" w:rsidRPr="004F461C" w:rsidRDefault="00CD1770" w:rsidP="00CD1770">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Kaip nustatytas korupcinio pobūdžio nusikalstamos veikos ir / ar kito tapataus pobūdžio, tačiau mažiau pavojingo teisės pažeidimo, už kurį numatyta administracinė, tarnybinė (drausminė) ar kitokia atsakomybė,  faktas, vy</w:t>
            </w:r>
            <w:r w:rsidR="009644D1">
              <w:rPr>
                <w:rFonts w:eastAsia="Times New Roman" w:cs="Times New Roman"/>
                <w:szCs w:val="24"/>
                <w:lang w:eastAsia="lt-LT"/>
              </w:rPr>
              <w:t xml:space="preserve">kdant mokymo priemonių ir vadovėlių įsigijimą </w:t>
            </w:r>
            <w:r w:rsidR="007A32CD" w:rsidRPr="004F461C">
              <w:rPr>
                <w:rFonts w:eastAsia="Times New Roman" w:cs="Times New Roman"/>
                <w:szCs w:val="24"/>
                <w:lang w:eastAsia="lt-LT"/>
              </w:rPr>
              <w:t xml:space="preserve"> įstaigoje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1.2.</w:t>
            </w:r>
          </w:p>
        </w:tc>
        <w:tc>
          <w:tcPr>
            <w:tcW w:w="4258" w:type="dxa"/>
            <w:hideMark/>
          </w:tcPr>
          <w:p w:rsidR="007A32CD" w:rsidRPr="004F461C" w:rsidRDefault="00610B05" w:rsidP="00610B05">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informacija buvo pateikta valstybės tarnautojų ir juridinių asmenų registrams, ar nustatyti faktai buvo paviešinti</w:t>
            </w:r>
            <w:r w:rsidR="007A32CD"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b/>
                <w:bCs/>
                <w:szCs w:val="24"/>
                <w:lang w:eastAsia="lt-LT"/>
              </w:rPr>
              <w:t> Ne</w:t>
            </w:r>
          </w:p>
        </w:tc>
        <w:tc>
          <w:tcPr>
            <w:tcW w:w="3402"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spacing w:after="360"/>
              <w:jc w:val="center"/>
              <w:rPr>
                <w:rFonts w:eastAsia="Times New Roman" w:cs="Times New Roman"/>
                <w:szCs w:val="24"/>
                <w:lang w:eastAsia="lt-LT"/>
              </w:rPr>
            </w:pPr>
            <w:r w:rsidRPr="004F461C">
              <w:rPr>
                <w:rFonts w:eastAsia="Times New Roman" w:cs="Times New Roman"/>
                <w:szCs w:val="24"/>
                <w:lang w:eastAsia="lt-LT"/>
              </w:rPr>
              <w:lastRenderedPageBreak/>
              <w:t>1.3.</w:t>
            </w:r>
          </w:p>
        </w:tc>
        <w:tc>
          <w:tcPr>
            <w:tcW w:w="4258" w:type="dxa"/>
            <w:hideMark/>
          </w:tcPr>
          <w:p w:rsidR="00610B05" w:rsidRDefault="00610B05" w:rsidP="00610B05">
            <w:pPr>
              <w:spacing w:after="360"/>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 xml:space="preserve">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faktus, susijusius su turto valdymu ir naudojimu? </w:t>
            </w:r>
          </w:p>
          <w:p w:rsidR="007A32CD" w:rsidRPr="004F461C" w:rsidRDefault="007A32CD" w:rsidP="00610B05">
            <w:pPr>
              <w:spacing w:after="360"/>
              <w:jc w:val="both"/>
              <w:rPr>
                <w:rFonts w:eastAsia="Times New Roman" w:cs="Times New Roman"/>
                <w:szCs w:val="24"/>
                <w:lang w:eastAsia="lt-LT"/>
              </w:rPr>
            </w:pPr>
            <w:r w:rsidRPr="004F461C">
              <w:rPr>
                <w:rFonts w:eastAsia="Times New Roman" w:cs="Times New Roman"/>
                <w:szCs w:val="24"/>
                <w:lang w:eastAsia="lt-LT"/>
              </w:rPr>
              <w:t>Ar buvo gauta tokių pranešimų?</w:t>
            </w:r>
          </w:p>
        </w:tc>
        <w:tc>
          <w:tcPr>
            <w:tcW w:w="1417" w:type="dxa"/>
            <w:hideMark/>
          </w:tcPr>
          <w:p w:rsidR="007A32CD" w:rsidRDefault="000E16CF" w:rsidP="007A32CD">
            <w:pPr>
              <w:spacing w:after="360"/>
              <w:jc w:val="center"/>
              <w:rPr>
                <w:rFonts w:eastAsia="Times New Roman" w:cs="Times New Roman"/>
                <w:b/>
                <w:bCs/>
                <w:szCs w:val="24"/>
                <w:lang w:eastAsia="lt-LT"/>
              </w:rPr>
            </w:pPr>
            <w:r>
              <w:rPr>
                <w:rFonts w:eastAsia="Times New Roman" w:cs="Times New Roman"/>
                <w:b/>
                <w:bCs/>
                <w:szCs w:val="24"/>
                <w:lang w:eastAsia="lt-LT"/>
              </w:rPr>
              <w:t>Taip</w:t>
            </w: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p>
          <w:p w:rsidR="00610B05" w:rsidRDefault="00610B05" w:rsidP="007A32CD">
            <w:pPr>
              <w:spacing w:after="360"/>
              <w:jc w:val="center"/>
              <w:rPr>
                <w:rFonts w:eastAsia="Times New Roman" w:cs="Times New Roman"/>
                <w:b/>
                <w:bCs/>
                <w:szCs w:val="24"/>
                <w:lang w:eastAsia="lt-LT"/>
              </w:rPr>
            </w:pPr>
            <w:r>
              <w:rPr>
                <w:rFonts w:eastAsia="Times New Roman" w:cs="Times New Roman"/>
                <w:b/>
                <w:bCs/>
                <w:szCs w:val="24"/>
                <w:lang w:eastAsia="lt-LT"/>
              </w:rPr>
              <w:t>Ne</w:t>
            </w:r>
          </w:p>
          <w:p w:rsidR="00610B05" w:rsidRPr="004F461C" w:rsidRDefault="00610B05" w:rsidP="007A32CD">
            <w:pPr>
              <w:spacing w:after="360"/>
              <w:jc w:val="center"/>
              <w:rPr>
                <w:rFonts w:eastAsia="Times New Roman" w:cs="Times New Roman"/>
                <w:szCs w:val="24"/>
                <w:lang w:eastAsia="lt-LT"/>
              </w:rPr>
            </w:pPr>
          </w:p>
        </w:tc>
        <w:tc>
          <w:tcPr>
            <w:tcW w:w="3402" w:type="dxa"/>
            <w:hideMark/>
          </w:tcPr>
          <w:p w:rsidR="00610B05" w:rsidRDefault="00A9080D" w:rsidP="000E16CF">
            <w:pPr>
              <w:jc w:val="both"/>
              <w:rPr>
                <w:rFonts w:eastAsia="Times New Roman" w:cs="Times New Roman"/>
                <w:szCs w:val="24"/>
                <w:lang w:eastAsia="lt-LT"/>
              </w:rPr>
            </w:pPr>
            <w:r w:rsidRPr="004F461C">
              <w:rPr>
                <w:rFonts w:eastAsia="Times New Roman" w:cs="Times New Roman"/>
                <w:szCs w:val="24"/>
                <w:lang w:eastAsia="lt-LT"/>
              </w:rPr>
              <w:t>Gelvonų gimnazijoje</w:t>
            </w:r>
            <w:r w:rsidR="007A32CD" w:rsidRPr="004F461C">
              <w:rPr>
                <w:rFonts w:eastAsia="Times New Roman" w:cs="Times New Roman"/>
                <w:szCs w:val="24"/>
                <w:lang w:eastAsia="lt-LT"/>
              </w:rPr>
              <w:t xml:space="preserve"> sudarytos galimybės darbuotojams, kitiems asmenims kreiptis ir informuoti įstaigos direktorių ir asmenį, atsakingą už korupcijos prevenciją ir kontrolę, apie galimas korupcinio pobūdžio nusikalstamas veikas ar kitus tapataus pobūdžio, tačiau mažiau pavojingus teisės pažeidimus. Kreiptis ir informuot</w:t>
            </w:r>
            <w:r w:rsidRPr="004F461C">
              <w:rPr>
                <w:rFonts w:eastAsia="Times New Roman" w:cs="Times New Roman"/>
                <w:szCs w:val="24"/>
                <w:lang w:eastAsia="lt-LT"/>
              </w:rPr>
              <w:t>i galima:</w:t>
            </w:r>
          </w:p>
          <w:p w:rsidR="009250C8" w:rsidRDefault="00610B05" w:rsidP="000E16CF">
            <w:pPr>
              <w:jc w:val="both"/>
              <w:rPr>
                <w:rFonts w:eastAsia="Times New Roman" w:cs="Times New Roman"/>
                <w:szCs w:val="24"/>
                <w:lang w:eastAsia="lt-LT"/>
              </w:rPr>
            </w:pPr>
            <w:r>
              <w:rPr>
                <w:rFonts w:eastAsia="Times New Roman" w:cs="Times New Roman"/>
                <w:szCs w:val="24"/>
                <w:lang w:eastAsia="lt-LT"/>
              </w:rPr>
              <w:t xml:space="preserve">   </w:t>
            </w:r>
            <w:r w:rsidR="000E16CF">
              <w:rPr>
                <w:rFonts w:eastAsia="Times New Roman" w:cs="Times New Roman"/>
                <w:szCs w:val="24"/>
                <w:lang w:eastAsia="lt-LT"/>
              </w:rPr>
              <w:t xml:space="preserve"> </w:t>
            </w:r>
            <w:r>
              <w:rPr>
                <w:rFonts w:eastAsia="Times New Roman" w:cs="Times New Roman"/>
                <w:szCs w:val="24"/>
                <w:lang w:eastAsia="lt-LT"/>
              </w:rPr>
              <w:t xml:space="preserve">  </w:t>
            </w:r>
            <w:r w:rsidR="00A9080D" w:rsidRPr="004F461C">
              <w:rPr>
                <w:rFonts w:eastAsia="Times New Roman" w:cs="Times New Roman"/>
                <w:szCs w:val="24"/>
                <w:lang w:eastAsia="lt-LT"/>
              </w:rPr>
              <w:t>telefonu (8 382) 42 138</w:t>
            </w:r>
            <w:r w:rsidR="007A32CD" w:rsidRPr="004F461C">
              <w:rPr>
                <w:rFonts w:eastAsia="Times New Roman" w:cs="Times New Roman"/>
                <w:szCs w:val="24"/>
                <w:lang w:eastAsia="lt-LT"/>
              </w:rPr>
              <w:t xml:space="preserve">, </w:t>
            </w:r>
          </w:p>
          <w:p w:rsidR="009250C8" w:rsidRDefault="009250C8" w:rsidP="000E16CF">
            <w:pPr>
              <w:jc w:val="both"/>
              <w:rPr>
                <w:rFonts w:eastAsia="Times New Roman" w:cs="Times New Roman"/>
                <w:szCs w:val="24"/>
                <w:lang w:eastAsia="lt-LT"/>
              </w:rPr>
            </w:pPr>
            <w:proofErr w:type="spellStart"/>
            <w:r>
              <w:rPr>
                <w:rFonts w:eastAsia="Times New Roman" w:cs="Times New Roman"/>
                <w:szCs w:val="24"/>
                <w:lang w:eastAsia="lt-LT"/>
              </w:rPr>
              <w:t>el.p</w:t>
            </w:r>
            <w:proofErr w:type="spellEnd"/>
            <w:r>
              <w:rPr>
                <w:rFonts w:eastAsia="Times New Roman" w:cs="Times New Roman"/>
                <w:szCs w:val="24"/>
                <w:lang w:eastAsia="lt-LT"/>
              </w:rPr>
              <w:t>.:</w:t>
            </w:r>
          </w:p>
          <w:p w:rsidR="00610B05" w:rsidRDefault="007A32CD" w:rsidP="000E16CF">
            <w:pPr>
              <w:jc w:val="both"/>
              <w:rPr>
                <w:rFonts w:eastAsia="Times New Roman" w:cs="Times New Roman"/>
                <w:szCs w:val="24"/>
                <w:lang w:eastAsia="lt-LT"/>
              </w:rPr>
            </w:pPr>
            <w:r w:rsidRPr="004F461C">
              <w:rPr>
                <w:rFonts w:eastAsia="Times New Roman" w:cs="Times New Roman"/>
                <w:szCs w:val="24"/>
                <w:lang w:eastAsia="lt-LT"/>
              </w:rPr>
              <w:t> </w:t>
            </w:r>
            <w:hyperlink r:id="rId6" w:history="1">
              <w:r w:rsidR="00610B05" w:rsidRPr="00CF2031">
                <w:rPr>
                  <w:rStyle w:val="Hipersaitas"/>
                  <w:rFonts w:eastAsia="Times New Roman" w:cs="Times New Roman"/>
                  <w:szCs w:val="24"/>
                  <w:lang w:eastAsia="lt-LT"/>
                </w:rPr>
                <w:t>gelvonumokykla@gmail.com</w:t>
              </w:r>
            </w:hyperlink>
            <w:r w:rsidR="00A9080D" w:rsidRPr="004F461C">
              <w:rPr>
                <w:rFonts w:eastAsia="Times New Roman" w:cs="Times New Roman"/>
                <w:szCs w:val="24"/>
                <w:lang w:eastAsia="lt-LT"/>
              </w:rPr>
              <w:t>,</w:t>
            </w:r>
          </w:p>
          <w:p w:rsidR="007A32CD" w:rsidRDefault="007A32CD" w:rsidP="000E16CF">
            <w:pPr>
              <w:jc w:val="both"/>
              <w:rPr>
                <w:rFonts w:eastAsia="Times New Roman" w:cs="Times New Roman"/>
                <w:szCs w:val="24"/>
                <w:lang w:eastAsia="lt-LT"/>
              </w:rPr>
            </w:pPr>
            <w:r w:rsidRPr="004F461C">
              <w:rPr>
                <w:rFonts w:eastAsia="Times New Roman" w:cs="Times New Roman"/>
                <w:szCs w:val="24"/>
                <w:lang w:eastAsia="lt-LT"/>
              </w:rPr>
              <w:t>interneto svetainėje </w:t>
            </w:r>
          </w:p>
          <w:p w:rsidR="009250C8" w:rsidRPr="004F461C" w:rsidRDefault="00610B05" w:rsidP="009250C8">
            <w:pPr>
              <w:spacing w:after="360"/>
              <w:jc w:val="both"/>
              <w:rPr>
                <w:rFonts w:eastAsia="Times New Roman" w:cs="Times New Roman"/>
                <w:szCs w:val="24"/>
                <w:lang w:eastAsia="lt-LT"/>
              </w:rPr>
            </w:pPr>
            <w:r>
              <w:rPr>
                <w:rFonts w:eastAsia="Times New Roman" w:cs="Times New Roman"/>
                <w:szCs w:val="24"/>
                <w:lang w:eastAsia="lt-LT"/>
              </w:rPr>
              <w:t xml:space="preserve">    </w:t>
            </w:r>
            <w:proofErr w:type="spellStart"/>
            <w:r w:rsidR="009250C8">
              <w:rPr>
                <w:rFonts w:eastAsia="Times New Roman" w:cs="Times New Roman"/>
                <w:szCs w:val="24"/>
                <w:lang w:eastAsia="lt-LT"/>
              </w:rPr>
              <w:t>gelvonai.sirvintos.lmm.lt</w:t>
            </w:r>
            <w:proofErr w:type="spellEnd"/>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Pranešimų apie galimas korupcinio pobūdžio nusikalstamas veikas ar kitus tapataus pobūdžio teisės pa</w:t>
            </w:r>
            <w:r w:rsidR="00A9080D" w:rsidRPr="004F461C">
              <w:rPr>
                <w:rFonts w:eastAsia="Times New Roman" w:cs="Times New Roman"/>
                <w:szCs w:val="24"/>
                <w:lang w:eastAsia="lt-LT"/>
              </w:rPr>
              <w:t>žeidimus Gelvonų gimnazijoje</w:t>
            </w:r>
            <w:r w:rsidRPr="004F461C">
              <w:rPr>
                <w:rFonts w:eastAsia="Times New Roman" w:cs="Times New Roman"/>
                <w:szCs w:val="24"/>
                <w:lang w:eastAsia="lt-LT"/>
              </w:rPr>
              <w:t xml:space="preserve"> korupcijos pasireiškimo tikimybės nustatymo laikotarpiu negauta.</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1.4.</w:t>
            </w:r>
          </w:p>
        </w:tc>
        <w:tc>
          <w:tcPr>
            <w:tcW w:w="4258" w:type="dxa"/>
            <w:hideMark/>
          </w:tcPr>
          <w:p w:rsidR="007A32CD" w:rsidRPr="00610B05"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7A32CD" w:rsidRPr="00610B05">
              <w:rPr>
                <w:rFonts w:eastAsia="Times New Roman" w:cs="Times New Roman"/>
                <w:szCs w:val="24"/>
                <w:lang w:eastAsia="lt-LT"/>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sidR="007A32CD" w:rsidRPr="00610B05">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p w:rsidR="007A32CD" w:rsidRPr="004F461C" w:rsidRDefault="007A32CD" w:rsidP="007A32CD">
            <w:pPr>
              <w:spacing w:after="225"/>
              <w:jc w:val="center"/>
              <w:rPr>
                <w:rFonts w:eastAsia="Times New Roman" w:cs="Times New Roman"/>
                <w:szCs w:val="24"/>
                <w:lang w:eastAsia="lt-LT"/>
              </w:rPr>
            </w:pPr>
            <w:r w:rsidRPr="004F461C">
              <w:rPr>
                <w:rFonts w:eastAsia="Times New Roman" w:cs="Times New Roman"/>
                <w:szCs w:val="24"/>
                <w:lang w:eastAsia="lt-LT"/>
              </w:rPr>
              <w:t>1.5.</w:t>
            </w:r>
          </w:p>
        </w:tc>
        <w:tc>
          <w:tcPr>
            <w:tcW w:w="4258" w:type="dxa"/>
            <w:hideMark/>
          </w:tcPr>
          <w:p w:rsidR="007A32CD"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7A32CD" w:rsidRPr="004F461C">
              <w:rPr>
                <w:rFonts w:eastAsia="Times New Roman" w:cs="Times New Roman"/>
                <w:szCs w:val="24"/>
                <w:lang w:eastAsia="lt-LT"/>
              </w:rPr>
              <w:t>Ar buvo imtasi priemonių teisinio reglamentavimo spragoms šalinti, įstaigos vidaus kontrolės sistemos efektyvumui didinti? Jei taip, kaip vertinate šių priemonių veiksmingumą?</w:t>
            </w:r>
            <w:r w:rsidR="007A32CD" w:rsidRPr="004F461C">
              <w:rPr>
                <w:rFonts w:eastAsia="Times New Roman" w:cs="Times New Roman"/>
                <w:i/>
                <w:iCs/>
                <w:szCs w:val="24"/>
                <w:lang w:eastAsia="lt-LT"/>
              </w:rPr>
              <w:t> (Jei į 1.1 klausimą atsakymas – taip, tai reikia atsakyti į šį klausimą).</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2.</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Pagrindinės funkcijos yra kontrolės ar priežiūros vykdymas</w:t>
            </w:r>
          </w:p>
        </w:tc>
        <w:tc>
          <w:tcPr>
            <w:tcW w:w="1417" w:type="dxa"/>
            <w:hideMark/>
          </w:tcPr>
          <w:p w:rsidR="007A32CD" w:rsidRPr="004F461C" w:rsidRDefault="009644D1" w:rsidP="007A32CD">
            <w:pPr>
              <w:jc w:val="center"/>
              <w:rPr>
                <w:rFonts w:eastAsia="Times New Roman" w:cs="Times New Roman"/>
                <w:szCs w:val="24"/>
                <w:lang w:eastAsia="lt-LT"/>
              </w:rPr>
            </w:pPr>
            <w:r>
              <w:rPr>
                <w:rFonts w:eastAsia="Times New Roman" w:cs="Times New Roman"/>
                <w:b/>
                <w:bCs/>
                <w:szCs w:val="24"/>
                <w:lang w:eastAsia="lt-LT"/>
              </w:rPr>
              <w:t>Ne</w:t>
            </w:r>
            <w:r w:rsidR="007A32CD" w:rsidRPr="004F461C">
              <w:rPr>
                <w:rFonts w:eastAsia="Times New Roman" w:cs="Times New Roman"/>
                <w:b/>
                <w:bCs/>
                <w:szCs w:val="24"/>
                <w:lang w:eastAsia="lt-LT"/>
              </w:rPr>
              <w:t> </w:t>
            </w:r>
          </w:p>
        </w:tc>
        <w:tc>
          <w:tcPr>
            <w:tcW w:w="3402" w:type="dxa"/>
            <w:hideMark/>
          </w:tcPr>
          <w:p w:rsidR="007A32CD" w:rsidRPr="004F461C" w:rsidRDefault="009644D1" w:rsidP="007A32CD">
            <w:pPr>
              <w:jc w:val="center"/>
              <w:rPr>
                <w:rFonts w:eastAsia="Times New Roman" w:cs="Times New Roman"/>
                <w:szCs w:val="24"/>
                <w:lang w:eastAsia="lt-LT"/>
              </w:rPr>
            </w:pPr>
            <w:r>
              <w:rPr>
                <w:rFonts w:eastAsia="Times New Roman" w:cs="Times New Roman"/>
                <w:szCs w:val="24"/>
                <w:lang w:eastAsia="lt-LT"/>
              </w:rPr>
              <w:t xml:space="preserve">Kontrolės ar priežiūros vykdymas nėra susijęs su </w:t>
            </w:r>
            <w:r w:rsidR="007A32CD" w:rsidRPr="004F461C">
              <w:rPr>
                <w:rFonts w:eastAsia="Times New Roman" w:cs="Times New Roman"/>
                <w:szCs w:val="24"/>
                <w:lang w:eastAsia="lt-LT"/>
              </w:rPr>
              <w:t> </w:t>
            </w:r>
            <w:r>
              <w:rPr>
                <w:rFonts w:eastAsia="Times New Roman" w:cs="Times New Roman"/>
                <w:szCs w:val="24"/>
                <w:lang w:eastAsia="lt-LT"/>
              </w:rPr>
              <w:t>mokymo priemonių ir vadovėlių įsigijimo sritimi įstaigoje</w:t>
            </w:r>
          </w:p>
        </w:tc>
      </w:tr>
      <w:tr w:rsidR="004F461C" w:rsidRPr="004F461C" w:rsidTr="00CC0EC9">
        <w:tc>
          <w:tcPr>
            <w:tcW w:w="98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3.</w:t>
            </w:r>
          </w:p>
        </w:tc>
        <w:tc>
          <w:tcPr>
            <w:tcW w:w="4258"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Atskirų valstybės tarnautojų funkcijos, uždaviniai, darbo ir sprendimų priėmimo tvarka bei atsakomybė nėra išsamiai reglamentuoti</w:t>
            </w:r>
          </w:p>
        </w:tc>
        <w:tc>
          <w:tcPr>
            <w:tcW w:w="1417"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7A32CD" w:rsidRPr="004F461C" w:rsidRDefault="007A32CD" w:rsidP="007A32CD">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610B05">
        <w:trPr>
          <w:trHeight w:val="2871"/>
        </w:trPr>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lastRenderedPageBreak/>
              <w:t>3.1.</w:t>
            </w:r>
          </w:p>
        </w:tc>
        <w:tc>
          <w:tcPr>
            <w:tcW w:w="4258" w:type="dxa"/>
            <w:hideMark/>
          </w:tcPr>
          <w:p w:rsidR="005D3485" w:rsidRPr="004F461C" w:rsidRDefault="00610B05" w:rsidP="009644D1">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 xml:space="preserve">Ar įstaiga priėmė </w:t>
            </w:r>
            <w:r w:rsidR="009644D1">
              <w:rPr>
                <w:rFonts w:eastAsia="Times New Roman" w:cs="Times New Roman"/>
                <w:szCs w:val="24"/>
                <w:lang w:eastAsia="lt-LT"/>
              </w:rPr>
              <w:t xml:space="preserve">mokymo priemonių ir vadovėlių įsigijimo </w:t>
            </w:r>
            <w:r w:rsidR="005D3485" w:rsidRPr="004F461C">
              <w:rPr>
                <w:rFonts w:eastAsia="Times New Roman" w:cs="Times New Roman"/>
                <w:szCs w:val="24"/>
                <w:lang w:eastAsia="lt-LT"/>
              </w:rPr>
              <w:t>srities teisės aktus (įstaigos padalinių nuostatus, sudaromų komisijų ir pan. darbo reglamentus, darbuotojų pareigybių aprašymus ar nuostatus, kitus teisės aktus), reglamentuojančius atskirų darbuotojų (komisijų) uždavinius, funkcijas, darbo ir sprendimų priėmimo tvarką, principus, kriterijus, terminus ir atsakomybę?</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3.1.1.</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darbuotojai pasirašytinai supažindinti su šiais teisės aktais?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3.2.</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priimant įst</w:t>
            </w:r>
            <w:r w:rsidR="009644D1">
              <w:rPr>
                <w:rFonts w:eastAsia="Times New Roman" w:cs="Times New Roman"/>
                <w:szCs w:val="24"/>
                <w:lang w:eastAsia="lt-LT"/>
              </w:rPr>
              <w:t>aigos mokymo priemonių ir vadovėlių įsigijimo</w:t>
            </w:r>
            <w:r w:rsidR="005D3485" w:rsidRPr="004F461C">
              <w:rPr>
                <w:rFonts w:eastAsia="Times New Roman" w:cs="Times New Roman"/>
                <w:szCs w:val="24"/>
                <w:lang w:eastAsia="lt-LT"/>
              </w:rPr>
              <w:t xml:space="preserve"> srities teisės aktus, reglamentuojančius atskirų  darbuotojų (komisijų) uždavinius, funkcijas, atsižvelgta į teisės aktais nustatytus įstaigos (jos padalinio) uždavinius, funkcijas?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3.3.</w:t>
            </w:r>
          </w:p>
        </w:tc>
        <w:tc>
          <w:tcPr>
            <w:tcW w:w="4258" w:type="dxa"/>
            <w:hideMark/>
          </w:tcPr>
          <w:p w:rsidR="005D3485" w:rsidRPr="004F461C" w:rsidRDefault="00610B05" w:rsidP="00610B05">
            <w:pPr>
              <w:jc w:val="center"/>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priim</w:t>
            </w:r>
            <w:r w:rsidR="009644D1">
              <w:rPr>
                <w:rFonts w:eastAsia="Times New Roman" w:cs="Times New Roman"/>
                <w:szCs w:val="24"/>
                <w:lang w:eastAsia="lt-LT"/>
              </w:rPr>
              <w:t>tuose mokymo priemonių ir vadovėlių įsigijimo</w:t>
            </w:r>
            <w:r w:rsidR="005D3485" w:rsidRPr="004F461C">
              <w:rPr>
                <w:rFonts w:eastAsia="Times New Roman" w:cs="Times New Roman"/>
                <w:szCs w:val="24"/>
                <w:lang w:eastAsia="lt-LT"/>
              </w:rPr>
              <w:t xml:space="preserve"> srities teisės aktuose apibrėžti atskirų darbuotojų (komisijų) uždaviniai ir funkcijos yra pakankami įstaigos uždaviniams ir funkcijoms įgyvendinti?</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3.4.</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w:t>
            </w:r>
            <w:r w:rsidR="009644D1">
              <w:rPr>
                <w:rFonts w:eastAsia="Times New Roman" w:cs="Times New Roman"/>
                <w:szCs w:val="24"/>
                <w:lang w:eastAsia="lt-LT"/>
              </w:rPr>
              <w:t>iimti mokymo priemonių ir vadovėlių įsigijimo</w:t>
            </w:r>
            <w:r w:rsidR="005D3485" w:rsidRPr="004F461C">
              <w:rPr>
                <w:rFonts w:eastAsia="Times New Roman" w:cs="Times New Roman"/>
                <w:szCs w:val="24"/>
                <w:lang w:eastAsia="lt-LT"/>
              </w:rPr>
              <w:t xml:space="preserve"> srities teisės aktai užtikrina aiškų atskirų darbuotojų (komisijų) pavaldumą ir atskaitingumą?</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w:t>
            </w:r>
            <w:r w:rsidR="009644D1">
              <w:rPr>
                <w:rFonts w:eastAsia="Times New Roman" w:cs="Times New Roman"/>
                <w:szCs w:val="24"/>
                <w:lang w:eastAsia="lt-LT"/>
              </w:rPr>
              <w:t>iimti mokymo priemonių ir vadovėlių įsigijimo</w:t>
            </w:r>
            <w:r w:rsidR="005D3485" w:rsidRPr="004F461C">
              <w:rPr>
                <w:rFonts w:eastAsia="Times New Roman" w:cs="Times New Roman"/>
                <w:szCs w:val="24"/>
                <w:lang w:eastAsia="lt-LT"/>
              </w:rPr>
              <w:t xml:space="preserve"> srities teisės aktai reglamentuoja darbuotojų (komisijų) veiklos ir sprendimų priėmimo vidaus kontrolės (prevencinės, einamosios ir kt.) procedūras?</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3.5.1.</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CD75AE">
              <w:rPr>
                <w:rFonts w:eastAsia="Times New Roman" w:cs="Times New Roman"/>
                <w:szCs w:val="24"/>
                <w:lang w:eastAsia="lt-LT"/>
              </w:rPr>
              <w:t xml:space="preserve">  </w:t>
            </w:r>
            <w:r w:rsidR="009644D1">
              <w:rPr>
                <w:rFonts w:eastAsia="Times New Roman" w:cs="Times New Roman"/>
                <w:szCs w:val="24"/>
                <w:lang w:eastAsia="lt-LT"/>
              </w:rPr>
              <w:t>Ar yra vykdoma mokymo priemonių ir vadovėlių įsigijimo</w:t>
            </w:r>
            <w:r w:rsidR="005D3485" w:rsidRPr="004F461C">
              <w:rPr>
                <w:rFonts w:eastAsia="Times New Roman" w:cs="Times New Roman"/>
                <w:szCs w:val="24"/>
                <w:lang w:eastAsia="lt-LT"/>
              </w:rPr>
              <w:t xml:space="preserve"> kontrolė?</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3.5.2.</w:t>
            </w:r>
          </w:p>
        </w:tc>
        <w:tc>
          <w:tcPr>
            <w:tcW w:w="4258" w:type="dxa"/>
            <w:hideMark/>
          </w:tcPr>
          <w:p w:rsidR="005D3485" w:rsidRPr="004F461C" w:rsidRDefault="00610B05" w:rsidP="00610B05">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ji veiksminga? Kokie pažeidimai buvo nustatyti ir pašalinti, vy</w:t>
            </w:r>
            <w:r w:rsidR="009644D1">
              <w:rPr>
                <w:rFonts w:eastAsia="Times New Roman" w:cs="Times New Roman"/>
                <w:szCs w:val="24"/>
                <w:lang w:eastAsia="lt-LT"/>
              </w:rPr>
              <w:t xml:space="preserve">kdant mokymo priemonių ir vadovėlių įsigijimo </w:t>
            </w:r>
            <w:r w:rsidR="005D3485" w:rsidRPr="004F461C">
              <w:rPr>
                <w:rFonts w:eastAsia="Times New Roman" w:cs="Times New Roman"/>
                <w:szCs w:val="24"/>
                <w:lang w:eastAsia="lt-LT"/>
              </w:rPr>
              <w:t xml:space="preserve"> kontrolę?</w:t>
            </w:r>
          </w:p>
        </w:tc>
        <w:tc>
          <w:tcPr>
            <w:tcW w:w="1417"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610B05">
            <w:pPr>
              <w:jc w:val="center"/>
              <w:rPr>
                <w:rFonts w:eastAsia="Times New Roman" w:cs="Times New Roman"/>
                <w:szCs w:val="24"/>
                <w:lang w:eastAsia="lt-LT"/>
              </w:rPr>
            </w:pPr>
            <w:r w:rsidRPr="004F461C">
              <w:rPr>
                <w:rFonts w:eastAsia="Times New Roman" w:cs="Times New Roman"/>
                <w:szCs w:val="24"/>
                <w:lang w:eastAsia="lt-LT"/>
              </w:rPr>
              <w:t>Pažeidimai nenustatyti</w:t>
            </w:r>
          </w:p>
        </w:tc>
      </w:tr>
      <w:tr w:rsidR="004F461C" w:rsidRPr="004F461C" w:rsidTr="00CC0EC9">
        <w:tc>
          <w:tcPr>
            <w:tcW w:w="988" w:type="dxa"/>
            <w:hideMark/>
          </w:tcPr>
          <w:p w:rsidR="005D3485" w:rsidRPr="004F461C" w:rsidRDefault="000E16CF" w:rsidP="00610B05">
            <w:pPr>
              <w:jc w:val="center"/>
              <w:rPr>
                <w:rFonts w:eastAsia="Times New Roman" w:cs="Times New Roman"/>
                <w:szCs w:val="24"/>
                <w:lang w:eastAsia="lt-LT"/>
              </w:rPr>
            </w:pPr>
            <w:r>
              <w:rPr>
                <w:rFonts w:eastAsia="Times New Roman" w:cs="Times New Roman"/>
                <w:szCs w:val="24"/>
                <w:lang w:eastAsia="lt-LT"/>
              </w:rPr>
              <w:t>3.</w:t>
            </w:r>
            <w:r w:rsidR="005D3485" w:rsidRPr="004F461C">
              <w:rPr>
                <w:rFonts w:eastAsia="Times New Roman" w:cs="Times New Roman"/>
                <w:szCs w:val="24"/>
                <w:lang w:eastAsia="lt-LT"/>
              </w:rPr>
              <w:t>6.</w:t>
            </w:r>
          </w:p>
        </w:tc>
        <w:tc>
          <w:tcPr>
            <w:tcW w:w="4258" w:type="dxa"/>
            <w:hideMark/>
          </w:tcPr>
          <w:p w:rsidR="005D3485" w:rsidRPr="004F461C" w:rsidRDefault="00CD75A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priimtas darbuotojų etikos / elgesio kodeksas?</w:t>
            </w:r>
          </w:p>
        </w:tc>
        <w:tc>
          <w:tcPr>
            <w:tcW w:w="1417" w:type="dxa"/>
            <w:hideMark/>
          </w:tcPr>
          <w:p w:rsidR="005D3485" w:rsidRPr="00617770" w:rsidRDefault="00617770" w:rsidP="00610B05">
            <w:pPr>
              <w:jc w:val="center"/>
              <w:rPr>
                <w:rFonts w:eastAsia="Times New Roman" w:cs="Times New Roman"/>
                <w:b/>
                <w:szCs w:val="24"/>
                <w:lang w:eastAsia="lt-LT"/>
              </w:rPr>
            </w:pPr>
            <w:r w:rsidRPr="00617770">
              <w:rPr>
                <w:rFonts w:eastAsia="Times New Roman" w:cs="Times New Roman"/>
                <w:b/>
                <w:szCs w:val="24"/>
                <w:lang w:eastAsia="lt-LT"/>
              </w:rPr>
              <w:t>Taip</w:t>
            </w:r>
          </w:p>
        </w:tc>
        <w:tc>
          <w:tcPr>
            <w:tcW w:w="3402" w:type="dxa"/>
            <w:hideMark/>
          </w:tcPr>
          <w:p w:rsidR="005D3485" w:rsidRPr="004F461C" w:rsidRDefault="00617770" w:rsidP="00CD75AE">
            <w:pPr>
              <w:jc w:val="both"/>
              <w:rPr>
                <w:rFonts w:eastAsia="Times New Roman" w:cs="Times New Roman"/>
                <w:szCs w:val="24"/>
                <w:lang w:eastAsia="lt-LT"/>
              </w:rPr>
            </w:pPr>
            <w:r>
              <w:rPr>
                <w:rFonts w:eastAsia="Times New Roman" w:cs="Times New Roman"/>
                <w:szCs w:val="24"/>
                <w:lang w:eastAsia="lt-LT"/>
              </w:rPr>
              <w:t xml:space="preserve"> </w:t>
            </w:r>
            <w:r w:rsidR="00CD75AE">
              <w:rPr>
                <w:rFonts w:eastAsia="Times New Roman" w:cs="Times New Roman"/>
                <w:szCs w:val="24"/>
                <w:lang w:eastAsia="lt-LT"/>
              </w:rPr>
              <w:t xml:space="preserve">     </w:t>
            </w:r>
            <w:r>
              <w:rPr>
                <w:rFonts w:eastAsia="Times New Roman" w:cs="Times New Roman"/>
                <w:szCs w:val="24"/>
                <w:lang w:eastAsia="lt-LT"/>
              </w:rPr>
              <w:t>Iki 2019 m. rugsėjo</w:t>
            </w:r>
            <w:r w:rsidR="005D3485" w:rsidRPr="004F461C">
              <w:rPr>
                <w:rFonts w:eastAsia="Times New Roman" w:cs="Times New Roman"/>
                <w:szCs w:val="24"/>
                <w:lang w:eastAsia="lt-LT"/>
              </w:rPr>
              <w:t xml:space="preserve"> mėn. darbuotojų etikos normos a</w:t>
            </w:r>
            <w:r w:rsidR="000E16CF">
              <w:rPr>
                <w:rFonts w:eastAsia="Times New Roman" w:cs="Times New Roman"/>
                <w:szCs w:val="24"/>
                <w:lang w:eastAsia="lt-LT"/>
              </w:rPr>
              <w:t>pibrėžtos Gelvonų gimnazijos</w:t>
            </w:r>
            <w:r w:rsidR="005D3485" w:rsidRPr="004F461C">
              <w:rPr>
                <w:rFonts w:eastAsia="Times New Roman" w:cs="Times New Roman"/>
                <w:szCs w:val="24"/>
                <w:lang w:eastAsia="lt-LT"/>
              </w:rPr>
              <w:t xml:space="preserve"> vidaus darbo tvarkos taisyklėse, darbo reglamente. Darbuotojai supažindinti pasirašytinai.</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3.6.1.</w:t>
            </w:r>
          </w:p>
        </w:tc>
        <w:tc>
          <w:tcPr>
            <w:tcW w:w="4258" w:type="dxa"/>
            <w:hideMark/>
          </w:tcPr>
          <w:p w:rsidR="005D3485" w:rsidRPr="004F461C" w:rsidRDefault="00CD75A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Jei taip, kaip vykdoma šio kodekso nuostatų įgyvendinimo / laikymosi kontrolė?</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CD75AE" w:rsidP="00CD75AE">
            <w:pPr>
              <w:spacing w:after="360"/>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 xml:space="preserve">Šio kodekso nuostatų įgyvendinimo / laikymosi kontrolė vykdoma vadovaujantis </w:t>
            </w:r>
            <w:r w:rsidR="00617770">
              <w:rPr>
                <w:rFonts w:eastAsia="Times New Roman" w:cs="Times New Roman"/>
                <w:szCs w:val="24"/>
                <w:lang w:eastAsia="lt-LT"/>
              </w:rPr>
              <w:t xml:space="preserve"> </w:t>
            </w:r>
            <w:r w:rsidR="00617770">
              <w:rPr>
                <w:rFonts w:eastAsia="Times New Roman" w:cs="Times New Roman"/>
                <w:szCs w:val="24"/>
                <w:lang w:eastAsia="lt-LT"/>
              </w:rPr>
              <w:lastRenderedPageBreak/>
              <w:t>Gelvonų  Vidaus darbo tvarkos taisyklėmis</w:t>
            </w:r>
          </w:p>
        </w:tc>
      </w:tr>
      <w:tr w:rsidR="004F461C" w:rsidRPr="004F461C" w:rsidTr="00CC0EC9">
        <w:tc>
          <w:tcPr>
            <w:tcW w:w="988" w:type="dxa"/>
            <w:hideMark/>
          </w:tcPr>
          <w:p w:rsidR="005D3485" w:rsidRPr="004F461C" w:rsidRDefault="00EC0A20" w:rsidP="005D3485">
            <w:pPr>
              <w:spacing w:after="360"/>
              <w:jc w:val="center"/>
              <w:rPr>
                <w:rFonts w:eastAsia="Times New Roman" w:cs="Times New Roman"/>
                <w:szCs w:val="24"/>
                <w:lang w:eastAsia="lt-LT"/>
              </w:rPr>
            </w:pPr>
            <w:r>
              <w:rPr>
                <w:rFonts w:eastAsia="Times New Roman" w:cs="Times New Roman"/>
                <w:szCs w:val="24"/>
                <w:lang w:eastAsia="lt-LT"/>
              </w:rPr>
              <w:lastRenderedPageBreak/>
              <w:t>3.7.</w:t>
            </w:r>
          </w:p>
        </w:tc>
        <w:tc>
          <w:tcPr>
            <w:tcW w:w="4258" w:type="dxa"/>
            <w:hideMark/>
          </w:tcPr>
          <w:p w:rsidR="005D3485" w:rsidRPr="004F461C" w:rsidRDefault="00F1621E" w:rsidP="00EC0A20">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 xml:space="preserve">Ar turto </w:t>
            </w:r>
            <w:r w:rsidR="00EC0A20">
              <w:rPr>
                <w:rFonts w:eastAsia="Times New Roman" w:cs="Times New Roman"/>
                <w:szCs w:val="24"/>
                <w:lang w:eastAsia="lt-LT"/>
              </w:rPr>
              <w:t xml:space="preserve">mokymo priemonių ir vadovėlių įsigijimo </w:t>
            </w:r>
            <w:r w:rsidR="005D3485" w:rsidRPr="004F461C">
              <w:rPr>
                <w:rFonts w:eastAsia="Times New Roman" w:cs="Times New Roman"/>
                <w:szCs w:val="24"/>
                <w:lang w:eastAsia="lt-LT"/>
              </w:rPr>
              <w:t>srities teisės aktai periodiškai peržiūrimi?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r w:rsidR="00EC0A20">
              <w:rPr>
                <w:rFonts w:eastAsia="Times New Roman" w:cs="Times New Roman"/>
                <w:szCs w:val="24"/>
                <w:lang w:eastAsia="lt-LT"/>
              </w:rPr>
              <w:t>3.7.1.</w:t>
            </w:r>
          </w:p>
        </w:tc>
        <w:tc>
          <w:tcPr>
            <w:tcW w:w="4258" w:type="dxa"/>
            <w:hideMark/>
          </w:tcPr>
          <w:p w:rsidR="005D3485" w:rsidRPr="004F461C" w:rsidRDefault="00F1621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vykdomas nust</w:t>
            </w:r>
            <w:r w:rsidR="00EC0A20">
              <w:rPr>
                <w:rFonts w:eastAsia="Times New Roman" w:cs="Times New Roman"/>
                <w:szCs w:val="24"/>
                <w:lang w:eastAsia="lt-LT"/>
              </w:rPr>
              <w:t>atytų mokymo priemonių ir vadovėlių įsigijimo</w:t>
            </w:r>
            <w:r w:rsidR="005D3485" w:rsidRPr="004F461C">
              <w:rPr>
                <w:rFonts w:eastAsia="Times New Roman" w:cs="Times New Roman"/>
                <w:szCs w:val="24"/>
                <w:lang w:eastAsia="lt-LT"/>
              </w:rPr>
              <w:t xml:space="preserve"> srities teisinio reglamentavimo spragų ar kolizijų taisymas?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3.7.2</w:t>
            </w:r>
          </w:p>
        </w:tc>
        <w:tc>
          <w:tcPr>
            <w:tcW w:w="4258" w:type="dxa"/>
            <w:hideMark/>
          </w:tcPr>
          <w:p w:rsidR="005D3485" w:rsidRPr="004F461C" w:rsidRDefault="00F1621E" w:rsidP="00CD75A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priimti teisės aktai reglamentuoj</w:t>
            </w:r>
            <w:r w:rsidR="00EC0A20">
              <w:rPr>
                <w:rFonts w:eastAsia="Times New Roman" w:cs="Times New Roman"/>
                <w:szCs w:val="24"/>
                <w:lang w:eastAsia="lt-LT"/>
              </w:rPr>
              <w:t>antys mokymo priemonių ir vadovėlių įsigijimo</w:t>
            </w:r>
            <w:r w:rsidR="005D3485" w:rsidRPr="004F461C">
              <w:rPr>
                <w:rFonts w:eastAsia="Times New Roman" w:cs="Times New Roman"/>
                <w:szCs w:val="24"/>
                <w:lang w:eastAsia="lt-LT"/>
              </w:rPr>
              <w:t xml:space="preserve"> vykdymą?</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3.7.3.</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įstaigos priimtuose teisės aktuose išsamiai ir tiksliai apibr</w:t>
            </w:r>
            <w:r w:rsidR="00EC0A20">
              <w:rPr>
                <w:rFonts w:eastAsia="Times New Roman" w:cs="Times New Roman"/>
                <w:szCs w:val="24"/>
                <w:lang w:eastAsia="lt-LT"/>
              </w:rPr>
              <w:t>ėžtos mokymo priemonių ir vadovėlių įsigijimą</w:t>
            </w:r>
            <w:r w:rsidR="005D3485" w:rsidRPr="004F461C">
              <w:rPr>
                <w:rFonts w:eastAsia="Times New Roman" w:cs="Times New Roman"/>
                <w:szCs w:val="24"/>
                <w:lang w:eastAsia="lt-LT"/>
              </w:rPr>
              <w:t xml:space="preserve"> vykdančių subjektų teisės ir pareigos?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3.7.4.</w:t>
            </w:r>
          </w:p>
        </w:tc>
        <w:tc>
          <w:tcPr>
            <w:tcW w:w="4258" w:type="dxa"/>
            <w:hideMark/>
          </w:tcPr>
          <w:p w:rsidR="005D3485" w:rsidRPr="004F461C" w:rsidRDefault="00F1621E" w:rsidP="00F1621E">
            <w:pPr>
              <w:jc w:val="center"/>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šiems subjektams nesuteikti per platūs įgaliojimai veikti savo nuožiūra?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751895" w:rsidRPr="004F461C" w:rsidTr="00CC0EC9">
        <w:tc>
          <w:tcPr>
            <w:tcW w:w="988" w:type="dxa"/>
          </w:tcPr>
          <w:p w:rsidR="00751895" w:rsidRPr="004F461C" w:rsidRDefault="00751895" w:rsidP="005D3485">
            <w:pPr>
              <w:spacing w:after="360"/>
              <w:jc w:val="center"/>
              <w:rPr>
                <w:rFonts w:eastAsia="Times New Roman" w:cs="Times New Roman"/>
                <w:szCs w:val="24"/>
                <w:lang w:eastAsia="lt-LT"/>
              </w:rPr>
            </w:pPr>
            <w:r>
              <w:rPr>
                <w:rFonts w:eastAsia="Times New Roman" w:cs="Times New Roman"/>
                <w:szCs w:val="24"/>
                <w:lang w:eastAsia="lt-LT"/>
              </w:rPr>
              <w:t>3.7.5.</w:t>
            </w:r>
          </w:p>
        </w:tc>
        <w:tc>
          <w:tcPr>
            <w:tcW w:w="4258" w:type="dxa"/>
          </w:tcPr>
          <w:p w:rsidR="00751895" w:rsidRDefault="00751895" w:rsidP="00F1621E">
            <w:pPr>
              <w:jc w:val="center"/>
              <w:rPr>
                <w:rFonts w:eastAsia="Times New Roman" w:cs="Times New Roman"/>
                <w:szCs w:val="24"/>
                <w:lang w:eastAsia="lt-LT"/>
              </w:rPr>
            </w:pPr>
            <w:r>
              <w:rPr>
                <w:rFonts w:eastAsia="Times New Roman" w:cs="Times New Roman"/>
                <w:szCs w:val="24"/>
                <w:lang w:eastAsia="lt-LT"/>
              </w:rPr>
              <w:t>Ar įstaigoje priimti teisės aktai, užtikrinantys Lietuvos Respublikos viešųjų ir privačių interesų derinimo valstybinėje tarnyboje įstatymo reikalavimų laikymąsi?</w:t>
            </w:r>
          </w:p>
        </w:tc>
        <w:tc>
          <w:tcPr>
            <w:tcW w:w="1417" w:type="dxa"/>
          </w:tcPr>
          <w:p w:rsidR="00751895" w:rsidRPr="004F461C" w:rsidRDefault="00751895" w:rsidP="005D3485">
            <w:pPr>
              <w:spacing w:after="360"/>
              <w:jc w:val="center"/>
              <w:rPr>
                <w:rFonts w:eastAsia="Times New Roman" w:cs="Times New Roman"/>
                <w:b/>
                <w:bCs/>
                <w:szCs w:val="24"/>
                <w:lang w:eastAsia="lt-LT"/>
              </w:rPr>
            </w:pPr>
            <w:r>
              <w:rPr>
                <w:rFonts w:eastAsia="Times New Roman" w:cs="Times New Roman"/>
                <w:b/>
                <w:bCs/>
                <w:szCs w:val="24"/>
                <w:lang w:eastAsia="lt-LT"/>
              </w:rPr>
              <w:t>Ne</w:t>
            </w:r>
          </w:p>
        </w:tc>
        <w:tc>
          <w:tcPr>
            <w:tcW w:w="3402" w:type="dxa"/>
          </w:tcPr>
          <w:p w:rsidR="00751895" w:rsidRPr="004F461C" w:rsidRDefault="00751895" w:rsidP="005D3485">
            <w:pPr>
              <w:spacing w:after="360"/>
              <w:jc w:val="center"/>
              <w:rPr>
                <w:rFonts w:eastAsia="Times New Roman" w:cs="Times New Roman"/>
                <w:szCs w:val="24"/>
                <w:lang w:eastAsia="lt-LT"/>
              </w:rPr>
            </w:pPr>
            <w:r>
              <w:rPr>
                <w:rFonts w:eastAsia="Times New Roman" w:cs="Times New Roman"/>
                <w:szCs w:val="24"/>
                <w:lang w:eastAsia="lt-LT"/>
              </w:rPr>
              <w:t>Vadovaujamasi viešųjų ir privačių interesų derinimo valstybinėje tarnyboje įstatymu.</w:t>
            </w:r>
          </w:p>
        </w:tc>
      </w:tr>
      <w:tr w:rsidR="004F461C" w:rsidRPr="004F461C" w:rsidTr="00CC0EC9">
        <w:tc>
          <w:tcPr>
            <w:tcW w:w="988" w:type="dxa"/>
            <w:hideMark/>
          </w:tcPr>
          <w:p w:rsidR="005D3485" w:rsidRPr="004F461C" w:rsidRDefault="00751895" w:rsidP="005D3485">
            <w:pPr>
              <w:spacing w:after="360"/>
              <w:jc w:val="center"/>
              <w:rPr>
                <w:rFonts w:eastAsia="Times New Roman" w:cs="Times New Roman"/>
                <w:szCs w:val="24"/>
                <w:lang w:eastAsia="lt-LT"/>
              </w:rPr>
            </w:pPr>
            <w:r>
              <w:rPr>
                <w:rFonts w:eastAsia="Times New Roman" w:cs="Times New Roman"/>
                <w:szCs w:val="24"/>
                <w:lang w:eastAsia="lt-LT"/>
              </w:rPr>
              <w:t>3.7.6</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751895">
              <w:rPr>
                <w:rFonts w:eastAsia="Times New Roman" w:cs="Times New Roman"/>
                <w:szCs w:val="24"/>
                <w:lang w:eastAsia="lt-LT"/>
              </w:rPr>
              <w:t>Ar įstaigos mokymo priemonių ir vadovėlių įsigijimą</w:t>
            </w:r>
            <w:r w:rsidR="005D3485" w:rsidRPr="004F461C">
              <w:rPr>
                <w:rFonts w:eastAsia="Times New Roman" w:cs="Times New Roman"/>
                <w:szCs w:val="24"/>
                <w:lang w:eastAsia="lt-LT"/>
              </w:rPr>
              <w:t xml:space="preserve"> apibrėžiančiuose teisės aktuose įtvirtinta konkreti ir tiksli sprendimų priėmimo procedūra ( pvz.: sprendimų priėmimo principai, kriterijai, terminai) vykdant kontrolės funkcijas?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F1621E">
            <w:pPr>
              <w:jc w:val="center"/>
              <w:rPr>
                <w:rFonts w:eastAsia="Times New Roman" w:cs="Times New Roman"/>
                <w:szCs w:val="24"/>
                <w:lang w:eastAsia="lt-LT"/>
              </w:rPr>
            </w:pPr>
            <w:r>
              <w:rPr>
                <w:rFonts w:eastAsia="Times New Roman" w:cs="Times New Roman"/>
                <w:szCs w:val="24"/>
                <w:lang w:eastAsia="lt-LT"/>
              </w:rPr>
              <w:t>3</w:t>
            </w:r>
            <w:r w:rsidR="00751895">
              <w:rPr>
                <w:rFonts w:eastAsia="Times New Roman" w:cs="Times New Roman"/>
                <w:szCs w:val="24"/>
                <w:lang w:eastAsia="lt-LT"/>
              </w:rPr>
              <w:t>.7.7</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reglamentuo</w:t>
            </w:r>
            <w:r w:rsidR="00751895">
              <w:rPr>
                <w:rFonts w:eastAsia="Times New Roman" w:cs="Times New Roman"/>
                <w:szCs w:val="24"/>
                <w:lang w:eastAsia="lt-LT"/>
              </w:rPr>
              <w:t>ta įstaigos mokymo priemonių ir vadovėlių įsigijimą</w:t>
            </w:r>
            <w:r w:rsidR="005D3485" w:rsidRPr="004F461C">
              <w:rPr>
                <w:rFonts w:eastAsia="Times New Roman" w:cs="Times New Roman"/>
                <w:szCs w:val="24"/>
                <w:lang w:eastAsia="lt-LT"/>
              </w:rPr>
              <w:t xml:space="preserve"> vykdančių subjektų veiklos ir sprendimų apskundimo tvarka?</w:t>
            </w:r>
          </w:p>
        </w:tc>
        <w:tc>
          <w:tcPr>
            <w:tcW w:w="1417" w:type="dxa"/>
            <w:hideMark/>
          </w:tcPr>
          <w:p w:rsidR="005D3485" w:rsidRPr="004F461C" w:rsidRDefault="00751895" w:rsidP="00F1621E">
            <w:pPr>
              <w:jc w:val="center"/>
              <w:rPr>
                <w:rFonts w:eastAsia="Times New Roman" w:cs="Times New Roman"/>
                <w:szCs w:val="24"/>
                <w:lang w:eastAsia="lt-LT"/>
              </w:rPr>
            </w:pPr>
            <w:r>
              <w:rPr>
                <w:rFonts w:eastAsia="Times New Roman" w:cs="Times New Roman"/>
                <w:b/>
                <w:bCs/>
                <w:szCs w:val="24"/>
                <w:lang w:eastAsia="lt-LT"/>
              </w:rPr>
              <w:t>Ne</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751895" w:rsidP="00F1621E">
            <w:pPr>
              <w:jc w:val="center"/>
              <w:rPr>
                <w:rFonts w:eastAsia="Times New Roman" w:cs="Times New Roman"/>
                <w:szCs w:val="24"/>
                <w:lang w:eastAsia="lt-LT"/>
              </w:rPr>
            </w:pPr>
            <w:r>
              <w:rPr>
                <w:rFonts w:eastAsia="Times New Roman" w:cs="Times New Roman"/>
                <w:szCs w:val="24"/>
                <w:lang w:eastAsia="lt-LT"/>
              </w:rPr>
              <w:t>3.7.8</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buvo gauta asmenų skundų, pranešimų, kitokio pobūdžio informacijo</w:t>
            </w:r>
            <w:r w:rsidR="00751895">
              <w:rPr>
                <w:rFonts w:eastAsia="Times New Roman" w:cs="Times New Roman"/>
                <w:szCs w:val="24"/>
                <w:lang w:eastAsia="lt-LT"/>
              </w:rPr>
              <w:t>s dėl mokymo priemonių ir vadovėlių įsigijimą</w:t>
            </w:r>
            <w:r w:rsidR="005D3485" w:rsidRPr="004F461C">
              <w:rPr>
                <w:rFonts w:eastAsia="Times New Roman" w:cs="Times New Roman"/>
                <w:szCs w:val="24"/>
                <w:lang w:eastAsia="lt-LT"/>
              </w:rPr>
              <w:t xml:space="preserve"> vykdančių subjektų veiklos/priimtų sprendimų teisėtumo, pagrįstumo?</w:t>
            </w:r>
          </w:p>
        </w:tc>
        <w:tc>
          <w:tcPr>
            <w:tcW w:w="1417"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4.</w:t>
            </w:r>
          </w:p>
        </w:tc>
        <w:tc>
          <w:tcPr>
            <w:tcW w:w="4258"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Veikla yra susijusi su leidimų, nuolaidų, lengvatų ir kitokių papildomų teisių suteikimu ar apribojimu</w:t>
            </w:r>
          </w:p>
        </w:tc>
        <w:tc>
          <w:tcPr>
            <w:tcW w:w="1417"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F1621E">
            <w:pPr>
              <w:jc w:val="center"/>
              <w:rPr>
                <w:rFonts w:eastAsia="Times New Roman" w:cs="Times New Roman"/>
                <w:szCs w:val="24"/>
                <w:lang w:eastAsia="lt-LT"/>
              </w:rPr>
            </w:pPr>
            <w:r w:rsidRPr="004F461C">
              <w:rPr>
                <w:rFonts w:eastAsia="Times New Roman" w:cs="Times New Roman"/>
                <w:szCs w:val="24"/>
                <w:lang w:eastAsia="lt-LT"/>
              </w:rPr>
              <w:t>Nėra susi</w:t>
            </w:r>
            <w:r w:rsidR="00751895">
              <w:rPr>
                <w:rFonts w:eastAsia="Times New Roman" w:cs="Times New Roman"/>
                <w:szCs w:val="24"/>
                <w:lang w:eastAsia="lt-LT"/>
              </w:rPr>
              <w:t>ję su mokymo priemonių ir vadovėlių įsigijimu</w:t>
            </w:r>
            <w:r w:rsidRPr="004F461C">
              <w:rPr>
                <w:rFonts w:eastAsia="Times New Roman" w:cs="Times New Roman"/>
                <w:szCs w:val="24"/>
                <w:lang w:eastAsia="lt-LT"/>
              </w:rPr>
              <w:t xml:space="preserve">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5.</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Daugiausia priima sprendimus, kuriems nereikia kitos valstybės ar savivaldybės įstaigos patvirtinimo</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Taip</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5.1.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atliekamas norminių teisės aktų projektų, susijus</w:t>
            </w:r>
            <w:r w:rsidR="00893CEF">
              <w:rPr>
                <w:rFonts w:eastAsia="Times New Roman" w:cs="Times New Roman"/>
                <w:szCs w:val="24"/>
                <w:lang w:eastAsia="lt-LT"/>
              </w:rPr>
              <w:t xml:space="preserve">ių su </w:t>
            </w:r>
            <w:r w:rsidR="00893CEF">
              <w:rPr>
                <w:rFonts w:eastAsia="Times New Roman"/>
                <w:szCs w:val="24"/>
                <w:lang w:eastAsia="lt-LT"/>
              </w:rPr>
              <w:t xml:space="preserve">mokymo </w:t>
            </w:r>
            <w:r w:rsidR="00893CEF">
              <w:rPr>
                <w:rFonts w:eastAsia="Times New Roman"/>
                <w:szCs w:val="24"/>
                <w:lang w:eastAsia="lt-LT"/>
              </w:rPr>
              <w:lastRenderedPageBreak/>
              <w:t>priemonių ir vadovėlių įsigijimu</w:t>
            </w:r>
            <w:r w:rsidR="005D3485" w:rsidRPr="004F461C">
              <w:rPr>
                <w:rFonts w:eastAsia="Times New Roman" w:cs="Times New Roman"/>
                <w:szCs w:val="24"/>
                <w:lang w:eastAsia="lt-LT"/>
              </w:rPr>
              <w:t>, poveikio korupcijos mastui vertinimas?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lastRenderedPageBreak/>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5.2</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įstaiga priėmė teisės aktus, užtikrinančius Lietuvos Respublikos darbo kodekso,  reikalavimų įgyvendinimą?</w:t>
            </w:r>
          </w:p>
        </w:tc>
        <w:tc>
          <w:tcPr>
            <w:tcW w:w="1417" w:type="dxa"/>
            <w:hideMark/>
          </w:tcPr>
          <w:p w:rsidR="005D3485" w:rsidRPr="004F461C" w:rsidRDefault="00EB2E51" w:rsidP="005D3485">
            <w:pPr>
              <w:spacing w:after="360"/>
              <w:jc w:val="center"/>
              <w:rPr>
                <w:rFonts w:eastAsia="Times New Roman" w:cs="Times New Roman"/>
                <w:szCs w:val="24"/>
                <w:lang w:eastAsia="lt-LT"/>
              </w:rPr>
            </w:pPr>
            <w:r>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w:t>
            </w:r>
            <w:r w:rsidR="00EB2E51">
              <w:rPr>
                <w:rFonts w:eastAsia="Times New Roman" w:cs="Times New Roman"/>
                <w:szCs w:val="24"/>
                <w:lang w:eastAsia="lt-LT"/>
              </w:rPr>
              <w:t xml:space="preserve">aigos </w:t>
            </w:r>
            <w:r w:rsidR="00EB2E51">
              <w:rPr>
                <w:rFonts w:eastAsia="Times New Roman"/>
                <w:szCs w:val="24"/>
                <w:lang w:eastAsia="lt-LT"/>
              </w:rPr>
              <w:t>mokymo priemonių ir vadovėlių įsigijimo</w:t>
            </w:r>
            <w:r w:rsidR="005D3485" w:rsidRPr="004F461C">
              <w:rPr>
                <w:rFonts w:eastAsia="Times New Roman" w:cs="Times New Roman"/>
                <w:szCs w:val="24"/>
                <w:lang w:eastAsia="lt-LT"/>
              </w:rPr>
              <w:t xml:space="preserve"> srities teisės aktuose numatyti konkretūs tokius sprendimus galintys priimti subjektai, išsamiai ir aiškiai apibrėžta šiuos sprendimus priimančių subjektų kompetencija?</w:t>
            </w:r>
          </w:p>
        </w:tc>
        <w:tc>
          <w:tcPr>
            <w:tcW w:w="1417" w:type="dxa"/>
            <w:hideMark/>
          </w:tcPr>
          <w:p w:rsidR="005D3485" w:rsidRPr="004F461C" w:rsidRDefault="00EB2E51" w:rsidP="005D3485">
            <w:pPr>
              <w:spacing w:after="360"/>
              <w:jc w:val="center"/>
              <w:rPr>
                <w:rFonts w:eastAsia="Times New Roman" w:cs="Times New Roman"/>
                <w:szCs w:val="24"/>
                <w:lang w:eastAsia="lt-LT"/>
              </w:rPr>
            </w:pPr>
            <w:r>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Jei šie teisės aktai suteikia įgaliojimus priimti sprendimus kolegialiai institucijai, ar detaliai reglamentuotos kolegialios institucijos sudarymo, sudėties atnaujinimo, narių skyrimo, sprendimų priėmimo procedūros?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0E16CF" w:rsidP="005D3485">
            <w:pPr>
              <w:spacing w:after="360"/>
              <w:jc w:val="center"/>
              <w:rPr>
                <w:rFonts w:eastAsia="Times New Roman" w:cs="Times New Roman"/>
                <w:szCs w:val="24"/>
                <w:lang w:eastAsia="lt-LT"/>
              </w:rPr>
            </w:pPr>
            <w:r>
              <w:rPr>
                <w:rFonts w:eastAsia="Times New Roman" w:cs="Times New Roman"/>
                <w:szCs w:val="24"/>
                <w:lang w:eastAsia="lt-LT"/>
              </w:rPr>
              <w:t>5.3</w:t>
            </w:r>
            <w:r w:rsidR="005D3485" w:rsidRPr="004F461C">
              <w:rPr>
                <w:rFonts w:eastAsia="Times New Roman" w:cs="Times New Roman"/>
                <w:szCs w:val="24"/>
                <w:lang w:eastAsia="lt-LT"/>
              </w:rPr>
              <w:t>.2.</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teisės aktai numato kolegialios institucijos narių individualią atsakomybę už priimtus sprendimus?</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6.</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Naudojama valstybės ar tarnybos paslaptį sudaranti informacija</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Nėra susi</w:t>
            </w:r>
            <w:r w:rsidR="00EB2E51">
              <w:rPr>
                <w:rFonts w:eastAsia="Times New Roman" w:cs="Times New Roman"/>
                <w:szCs w:val="24"/>
                <w:lang w:eastAsia="lt-LT"/>
              </w:rPr>
              <w:t xml:space="preserve">ję su </w:t>
            </w:r>
            <w:r w:rsidR="00EB2E51">
              <w:rPr>
                <w:rFonts w:eastAsia="Times New Roman"/>
                <w:szCs w:val="24"/>
                <w:lang w:eastAsia="lt-LT"/>
              </w:rPr>
              <w:t>mokymo priemonių ir vadovėlių įsigijimu</w:t>
            </w:r>
            <w:r w:rsidRPr="004F461C">
              <w:rPr>
                <w:rFonts w:eastAsia="Times New Roman" w:cs="Times New Roman"/>
                <w:szCs w:val="24"/>
                <w:lang w:eastAsia="lt-LT"/>
              </w:rPr>
              <w:t xml:space="preserve"> įstaigoje</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7.</w:t>
            </w:r>
          </w:p>
        </w:tc>
        <w:tc>
          <w:tcPr>
            <w:tcW w:w="425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Anksčiau atlikus korupcijos rizikos analizę, buvo nustatyta veiklos trūkumų</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7.1.</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įstaigoje buvo įgyvendintos Specialiųjų tyrimų tarnybos išvadoje dėl korupcijos rizikos ana</w:t>
            </w:r>
            <w:r w:rsidR="00EB2E51">
              <w:rPr>
                <w:rFonts w:eastAsia="Times New Roman" w:cs="Times New Roman"/>
                <w:szCs w:val="24"/>
                <w:lang w:eastAsia="lt-LT"/>
              </w:rPr>
              <w:t xml:space="preserve">lizės </w:t>
            </w:r>
            <w:r w:rsidR="00EB2E51">
              <w:rPr>
                <w:rFonts w:eastAsia="Times New Roman"/>
                <w:szCs w:val="24"/>
                <w:lang w:eastAsia="lt-LT"/>
              </w:rPr>
              <w:t xml:space="preserve">mokymo priemonių ir vadovėlių įsigijimo </w:t>
            </w:r>
            <w:r w:rsidR="005D3485" w:rsidRPr="004F461C">
              <w:rPr>
                <w:rFonts w:eastAsia="Times New Roman" w:cs="Times New Roman"/>
                <w:szCs w:val="24"/>
                <w:lang w:eastAsia="lt-LT"/>
              </w:rPr>
              <w:t xml:space="preserve"> srityje pateiktos rekomendacijos ir pasiūlymai?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r w:rsidR="004F461C" w:rsidRPr="004F461C" w:rsidTr="00CC0EC9">
        <w:tc>
          <w:tcPr>
            <w:tcW w:w="988"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7.2.</w:t>
            </w:r>
          </w:p>
        </w:tc>
        <w:tc>
          <w:tcPr>
            <w:tcW w:w="4258" w:type="dxa"/>
            <w:hideMark/>
          </w:tcPr>
          <w:p w:rsidR="005D3485" w:rsidRPr="004F461C" w:rsidRDefault="00F1621E" w:rsidP="00F1621E">
            <w:pPr>
              <w:jc w:val="both"/>
              <w:rPr>
                <w:rFonts w:eastAsia="Times New Roman" w:cs="Times New Roman"/>
                <w:szCs w:val="24"/>
                <w:lang w:eastAsia="lt-LT"/>
              </w:rPr>
            </w:pPr>
            <w:r>
              <w:rPr>
                <w:rFonts w:eastAsia="Times New Roman" w:cs="Times New Roman"/>
                <w:szCs w:val="24"/>
                <w:lang w:eastAsia="lt-LT"/>
              </w:rPr>
              <w:t xml:space="preserve">     </w:t>
            </w:r>
            <w:r w:rsidR="005D3485" w:rsidRPr="004F461C">
              <w:rPr>
                <w:rFonts w:eastAsia="Times New Roman" w:cs="Times New Roman"/>
                <w:szCs w:val="24"/>
                <w:lang w:eastAsia="lt-LT"/>
              </w:rPr>
              <w:t>Ar buvo imtasi priemonių korupcijos rizikos ana</w:t>
            </w:r>
            <w:r w:rsidR="00EB2E51">
              <w:rPr>
                <w:rFonts w:eastAsia="Times New Roman" w:cs="Times New Roman"/>
                <w:szCs w:val="24"/>
                <w:lang w:eastAsia="lt-LT"/>
              </w:rPr>
              <w:t xml:space="preserve">lizės </w:t>
            </w:r>
            <w:r w:rsidR="00EB2E51">
              <w:rPr>
                <w:rFonts w:eastAsia="Times New Roman"/>
                <w:szCs w:val="24"/>
                <w:lang w:eastAsia="lt-LT"/>
              </w:rPr>
              <w:t>mokymo priemonių ir vadovėlių įsigijimo</w:t>
            </w:r>
            <w:r w:rsidR="005D3485" w:rsidRPr="004F461C">
              <w:rPr>
                <w:rFonts w:eastAsia="Times New Roman" w:cs="Times New Roman"/>
                <w:szCs w:val="24"/>
                <w:lang w:eastAsia="lt-LT"/>
              </w:rPr>
              <w:t xml:space="preserve"> srityje metu nustatytiems korupcijos rizikos veiksniams valdyti ir / ar šalinti?</w:t>
            </w:r>
          </w:p>
        </w:tc>
        <w:tc>
          <w:tcPr>
            <w:tcW w:w="1417"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b/>
                <w:bCs/>
                <w:szCs w:val="24"/>
                <w:lang w:eastAsia="lt-LT"/>
              </w:rPr>
              <w:t>Ne</w:t>
            </w:r>
          </w:p>
        </w:tc>
        <w:tc>
          <w:tcPr>
            <w:tcW w:w="3402" w:type="dxa"/>
            <w:hideMark/>
          </w:tcPr>
          <w:p w:rsidR="005D3485" w:rsidRPr="004F461C" w:rsidRDefault="005D3485" w:rsidP="005D3485">
            <w:pPr>
              <w:spacing w:after="360"/>
              <w:jc w:val="center"/>
              <w:rPr>
                <w:rFonts w:eastAsia="Times New Roman" w:cs="Times New Roman"/>
                <w:szCs w:val="24"/>
                <w:lang w:eastAsia="lt-LT"/>
              </w:rPr>
            </w:pPr>
            <w:r w:rsidRPr="004F461C">
              <w:rPr>
                <w:rFonts w:eastAsia="Times New Roman" w:cs="Times New Roman"/>
                <w:szCs w:val="24"/>
                <w:lang w:eastAsia="lt-LT"/>
              </w:rPr>
              <w:t> </w:t>
            </w:r>
          </w:p>
        </w:tc>
      </w:tr>
    </w:tbl>
    <w:p w:rsidR="00617770" w:rsidRDefault="00617770" w:rsidP="00CC0EC9">
      <w:pPr>
        <w:pStyle w:val="prastasiniatinklio"/>
        <w:shd w:val="clear" w:color="auto" w:fill="FFFFFF"/>
        <w:spacing w:before="0" w:beforeAutospacing="0" w:after="225" w:afterAutospacing="0"/>
        <w:ind w:hanging="426"/>
      </w:pPr>
      <w:bookmarkStart w:id="5" w:name="_ftn1"/>
    </w:p>
    <w:p w:rsidR="005D3485" w:rsidRPr="004F461C" w:rsidRDefault="004A0D66" w:rsidP="00CC0EC9">
      <w:pPr>
        <w:pStyle w:val="prastasiniatinklio"/>
        <w:shd w:val="clear" w:color="auto" w:fill="FFFFFF"/>
        <w:spacing w:before="0" w:beforeAutospacing="0" w:after="225" w:afterAutospacing="0"/>
        <w:ind w:hanging="426"/>
      </w:pPr>
      <w:hyperlink r:id="rId7" w:anchor="_ftnref1" w:history="1">
        <w:r w:rsidR="005D3485" w:rsidRPr="004F461C">
          <w:rPr>
            <w:rStyle w:val="Hipersaitas"/>
            <w:color w:val="auto"/>
          </w:rPr>
          <w:t>[1]</w:t>
        </w:r>
      </w:hyperlink>
      <w:bookmarkEnd w:id="5"/>
      <w:r w:rsidR="005D3485" w:rsidRPr="004F461C">
        <w:t> </w:t>
      </w:r>
      <w:r w:rsidR="005D3485" w:rsidRPr="004F461C">
        <w:rPr>
          <w:rStyle w:val="Emfaz"/>
        </w:rPr>
        <w:t>https://www.e-tar.lt/portal/lt/legalAct/TAR.D7EDC15D339E</w:t>
      </w:r>
    </w:p>
    <w:bookmarkStart w:id="6" w:name="_ftn2"/>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"_ftnref2" </w:instrText>
      </w:r>
      <w:r w:rsidRPr="004F461C">
        <w:fldChar w:fldCharType="separate"/>
      </w:r>
      <w:r w:rsidRPr="004F461C">
        <w:rPr>
          <w:rStyle w:val="Hipersaitas"/>
          <w:color w:val="auto"/>
        </w:rPr>
        <w:t>[2]</w:t>
      </w:r>
      <w:r w:rsidRPr="004F461C">
        <w:fldChar w:fldCharType="end"/>
      </w:r>
      <w:bookmarkEnd w:id="6"/>
      <w:r w:rsidRPr="004F461C">
        <w:t>  Įstaigos veiklos sritis priskiriama prie sričių, kuriose egzistuoja didelė korupcijos pasireiškimo tikimybė, jeigu atitinka vieną ar kelis iš Korupcijos prevencijos įstatymo Nr. IX-904 6 straipsnio 4 dalyje  nustatytų kriterijų. (</w:t>
      </w:r>
      <w:r w:rsidRPr="004F461C">
        <w:rPr>
          <w:rStyle w:val="Emfaz"/>
        </w:rPr>
        <w:t>https://www.e-tar.lt/portal/lt/legalAct/TAR.4DBDE27621A2/AeGwNWRfhL)</w:t>
      </w:r>
    </w:p>
    <w:bookmarkStart w:id="7" w:name="_ftn3"/>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"_ftnref3" </w:instrText>
      </w:r>
      <w:r w:rsidRPr="004F461C">
        <w:fldChar w:fldCharType="separate"/>
      </w:r>
      <w:r w:rsidRPr="004F461C">
        <w:rPr>
          <w:rStyle w:val="Hipersaitas"/>
          <w:color w:val="auto"/>
        </w:rPr>
        <w:t>[3]</w:t>
      </w:r>
      <w:r w:rsidRPr="004F461C">
        <w:fldChar w:fldCharType="end"/>
      </w:r>
      <w:bookmarkEnd w:id="7"/>
      <w:r w:rsidRPr="004F461C">
        <w:t> Korupcijos prevencijos įstatymo 6 str. 4 dalyje numatyti kriterijai adaptuoti, kad atitiktų įstaigos veiklos specifiką, galima būtų pateikti išsamesnį vertinimą.</w:t>
      </w:r>
    </w:p>
    <w:bookmarkStart w:id="8" w:name="_ftn4"/>
    <w:p w:rsidR="005D3485" w:rsidRPr="004F461C" w:rsidRDefault="005D3485" w:rsidP="00CC0EC9">
      <w:pPr>
        <w:pStyle w:val="prastasiniatinklio"/>
        <w:shd w:val="clear" w:color="auto" w:fill="FFFFFF"/>
        <w:spacing w:before="0" w:beforeAutospacing="0" w:after="225" w:afterAutospacing="0"/>
        <w:ind w:hanging="426"/>
      </w:pPr>
      <w:r w:rsidRPr="004F461C">
        <w:fldChar w:fldCharType="begin"/>
      </w:r>
      <w:r w:rsidRPr="004F461C">
        <w:instrText xml:space="preserve"> HYPERLINK "http://www.menomokykla.lt/wp/korupcijos-prevencija/korupcijos-pasireiskimo-tikimybe/" \l "_ftnref4" </w:instrText>
      </w:r>
      <w:r w:rsidRPr="004F461C">
        <w:fldChar w:fldCharType="separate"/>
      </w:r>
      <w:r w:rsidRPr="004F461C">
        <w:rPr>
          <w:rStyle w:val="Hipersaitas"/>
          <w:color w:val="auto"/>
        </w:rPr>
        <w:t>[4]</w:t>
      </w:r>
      <w:r w:rsidRPr="004F461C">
        <w:fldChar w:fldCharType="end"/>
      </w:r>
      <w:bookmarkEnd w:id="8"/>
      <w:r w:rsidRPr="004F461C">
        <w:t> https://e-seimas.lrs.lt/portal/legalAct/lt/TAD/TAIS.399325</w:t>
      </w:r>
    </w:p>
    <w:p w:rsidR="005D3485" w:rsidRDefault="005D3485" w:rsidP="007A32CD"/>
    <w:sectPr w:rsidR="005D3485" w:rsidSect="00737CB3">
      <w:type w:val="continuous"/>
      <w:pgSz w:w="11906" w:h="16838" w:code="9"/>
      <w:pgMar w:top="1134"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D1C"/>
    <w:multiLevelType w:val="hybridMultilevel"/>
    <w:tmpl w:val="3AF8B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A85424"/>
    <w:multiLevelType w:val="multilevel"/>
    <w:tmpl w:val="512C79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00B56"/>
    <w:multiLevelType w:val="hybridMultilevel"/>
    <w:tmpl w:val="452AA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636C2"/>
    <w:multiLevelType w:val="multilevel"/>
    <w:tmpl w:val="F9F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46C27"/>
    <w:multiLevelType w:val="multilevel"/>
    <w:tmpl w:val="E63E61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67029"/>
    <w:multiLevelType w:val="multilevel"/>
    <w:tmpl w:val="4F4A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351B24"/>
    <w:multiLevelType w:val="multilevel"/>
    <w:tmpl w:val="E72A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F1669"/>
    <w:multiLevelType w:val="multilevel"/>
    <w:tmpl w:val="FE7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A4D33"/>
    <w:multiLevelType w:val="multilevel"/>
    <w:tmpl w:val="AB0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B757C"/>
    <w:multiLevelType w:val="multilevel"/>
    <w:tmpl w:val="B25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4168F2"/>
    <w:multiLevelType w:val="multilevel"/>
    <w:tmpl w:val="BB8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16E1E"/>
    <w:multiLevelType w:val="hybridMultilevel"/>
    <w:tmpl w:val="7A081486"/>
    <w:lvl w:ilvl="0" w:tplc="04270001">
      <w:start w:val="1"/>
      <w:numFmt w:val="bullet"/>
      <w:lvlText w:val=""/>
      <w:lvlJc w:val="left"/>
      <w:pPr>
        <w:ind w:left="2010" w:hanging="360"/>
      </w:pPr>
      <w:rPr>
        <w:rFonts w:ascii="Symbol" w:hAnsi="Symbol" w:hint="default"/>
      </w:rPr>
    </w:lvl>
    <w:lvl w:ilvl="1" w:tplc="04270003" w:tentative="1">
      <w:start w:val="1"/>
      <w:numFmt w:val="bullet"/>
      <w:lvlText w:val="o"/>
      <w:lvlJc w:val="left"/>
      <w:pPr>
        <w:ind w:left="2730" w:hanging="360"/>
      </w:pPr>
      <w:rPr>
        <w:rFonts w:ascii="Courier New" w:hAnsi="Courier New" w:cs="Courier New" w:hint="default"/>
      </w:rPr>
    </w:lvl>
    <w:lvl w:ilvl="2" w:tplc="04270005" w:tentative="1">
      <w:start w:val="1"/>
      <w:numFmt w:val="bullet"/>
      <w:lvlText w:val=""/>
      <w:lvlJc w:val="left"/>
      <w:pPr>
        <w:ind w:left="3450" w:hanging="360"/>
      </w:pPr>
      <w:rPr>
        <w:rFonts w:ascii="Wingdings" w:hAnsi="Wingdings" w:hint="default"/>
      </w:rPr>
    </w:lvl>
    <w:lvl w:ilvl="3" w:tplc="04270001" w:tentative="1">
      <w:start w:val="1"/>
      <w:numFmt w:val="bullet"/>
      <w:lvlText w:val=""/>
      <w:lvlJc w:val="left"/>
      <w:pPr>
        <w:ind w:left="4170" w:hanging="360"/>
      </w:pPr>
      <w:rPr>
        <w:rFonts w:ascii="Symbol" w:hAnsi="Symbol" w:hint="default"/>
      </w:rPr>
    </w:lvl>
    <w:lvl w:ilvl="4" w:tplc="04270003" w:tentative="1">
      <w:start w:val="1"/>
      <w:numFmt w:val="bullet"/>
      <w:lvlText w:val="o"/>
      <w:lvlJc w:val="left"/>
      <w:pPr>
        <w:ind w:left="4890" w:hanging="360"/>
      </w:pPr>
      <w:rPr>
        <w:rFonts w:ascii="Courier New" w:hAnsi="Courier New" w:cs="Courier New" w:hint="default"/>
      </w:rPr>
    </w:lvl>
    <w:lvl w:ilvl="5" w:tplc="04270005" w:tentative="1">
      <w:start w:val="1"/>
      <w:numFmt w:val="bullet"/>
      <w:lvlText w:val=""/>
      <w:lvlJc w:val="left"/>
      <w:pPr>
        <w:ind w:left="5610" w:hanging="360"/>
      </w:pPr>
      <w:rPr>
        <w:rFonts w:ascii="Wingdings" w:hAnsi="Wingdings" w:hint="default"/>
      </w:rPr>
    </w:lvl>
    <w:lvl w:ilvl="6" w:tplc="04270001" w:tentative="1">
      <w:start w:val="1"/>
      <w:numFmt w:val="bullet"/>
      <w:lvlText w:val=""/>
      <w:lvlJc w:val="left"/>
      <w:pPr>
        <w:ind w:left="6330" w:hanging="360"/>
      </w:pPr>
      <w:rPr>
        <w:rFonts w:ascii="Symbol" w:hAnsi="Symbol" w:hint="default"/>
      </w:rPr>
    </w:lvl>
    <w:lvl w:ilvl="7" w:tplc="04270003" w:tentative="1">
      <w:start w:val="1"/>
      <w:numFmt w:val="bullet"/>
      <w:lvlText w:val="o"/>
      <w:lvlJc w:val="left"/>
      <w:pPr>
        <w:ind w:left="7050" w:hanging="360"/>
      </w:pPr>
      <w:rPr>
        <w:rFonts w:ascii="Courier New" w:hAnsi="Courier New" w:cs="Courier New" w:hint="default"/>
      </w:rPr>
    </w:lvl>
    <w:lvl w:ilvl="8" w:tplc="04270005" w:tentative="1">
      <w:start w:val="1"/>
      <w:numFmt w:val="bullet"/>
      <w:lvlText w:val=""/>
      <w:lvlJc w:val="left"/>
      <w:pPr>
        <w:ind w:left="7770" w:hanging="360"/>
      </w:pPr>
      <w:rPr>
        <w:rFonts w:ascii="Wingdings" w:hAnsi="Wingdings" w:hint="default"/>
      </w:rPr>
    </w:lvl>
  </w:abstractNum>
  <w:abstractNum w:abstractNumId="12" w15:restartNumberingAfterBreak="0">
    <w:nsid w:val="718602AF"/>
    <w:multiLevelType w:val="multilevel"/>
    <w:tmpl w:val="434874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025C3"/>
    <w:multiLevelType w:val="multilevel"/>
    <w:tmpl w:val="EADA7590"/>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2"/>
  </w:num>
  <w:num w:numId="4">
    <w:abstractNumId w:val="13"/>
  </w:num>
  <w:num w:numId="5">
    <w:abstractNumId w:val="7"/>
  </w:num>
  <w:num w:numId="6">
    <w:abstractNumId w:val="3"/>
  </w:num>
  <w:num w:numId="7">
    <w:abstractNumId w:val="10"/>
  </w:num>
  <w:num w:numId="8">
    <w:abstractNumId w:val="5"/>
  </w:num>
  <w:num w:numId="9">
    <w:abstractNumId w:val="8"/>
  </w:num>
  <w:num w:numId="10">
    <w:abstractNumId w:val="1"/>
  </w:num>
  <w:num w:numId="11">
    <w:abstractNumId w:val="4"/>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CD"/>
    <w:rsid w:val="00060FD6"/>
    <w:rsid w:val="000A3002"/>
    <w:rsid w:val="000C6B3E"/>
    <w:rsid w:val="000E16CF"/>
    <w:rsid w:val="001504C5"/>
    <w:rsid w:val="001B077D"/>
    <w:rsid w:val="001E333F"/>
    <w:rsid w:val="00205A54"/>
    <w:rsid w:val="002C494D"/>
    <w:rsid w:val="002D4E16"/>
    <w:rsid w:val="002E3A23"/>
    <w:rsid w:val="00363170"/>
    <w:rsid w:val="00386338"/>
    <w:rsid w:val="004961F8"/>
    <w:rsid w:val="004A0D66"/>
    <w:rsid w:val="004F461C"/>
    <w:rsid w:val="00504B97"/>
    <w:rsid w:val="0052534E"/>
    <w:rsid w:val="005267DC"/>
    <w:rsid w:val="005D3485"/>
    <w:rsid w:val="00610B05"/>
    <w:rsid w:val="00617770"/>
    <w:rsid w:val="006F58F4"/>
    <w:rsid w:val="00723B92"/>
    <w:rsid w:val="00733CB4"/>
    <w:rsid w:val="00737CB3"/>
    <w:rsid w:val="00751895"/>
    <w:rsid w:val="00793785"/>
    <w:rsid w:val="007A32CD"/>
    <w:rsid w:val="007F3F46"/>
    <w:rsid w:val="00800708"/>
    <w:rsid w:val="0085069C"/>
    <w:rsid w:val="00893CEF"/>
    <w:rsid w:val="00901867"/>
    <w:rsid w:val="009250C8"/>
    <w:rsid w:val="00941243"/>
    <w:rsid w:val="009644D1"/>
    <w:rsid w:val="00A9080D"/>
    <w:rsid w:val="00B04C30"/>
    <w:rsid w:val="00B13975"/>
    <w:rsid w:val="00BB438B"/>
    <w:rsid w:val="00BD62F2"/>
    <w:rsid w:val="00C40A48"/>
    <w:rsid w:val="00C74D56"/>
    <w:rsid w:val="00CC0EC9"/>
    <w:rsid w:val="00CC2BB5"/>
    <w:rsid w:val="00CD1770"/>
    <w:rsid w:val="00CD75AE"/>
    <w:rsid w:val="00CD75E7"/>
    <w:rsid w:val="00D64B6E"/>
    <w:rsid w:val="00DA103F"/>
    <w:rsid w:val="00DA1FC0"/>
    <w:rsid w:val="00DD4F29"/>
    <w:rsid w:val="00E4175B"/>
    <w:rsid w:val="00EB2352"/>
    <w:rsid w:val="00EB2E51"/>
    <w:rsid w:val="00EC0A20"/>
    <w:rsid w:val="00EC7153"/>
    <w:rsid w:val="00F1621E"/>
    <w:rsid w:val="00F92029"/>
    <w:rsid w:val="00FA72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D8088-344A-4123-AEBE-11ABD8FD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3B9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character" w:styleId="Grietas">
    <w:name w:val="Strong"/>
    <w:basedOn w:val="Numatytasispastraiposriftas"/>
    <w:uiPriority w:val="22"/>
    <w:qFormat/>
    <w:rsid w:val="007A32CD"/>
    <w:rPr>
      <w:b/>
      <w:bCs/>
    </w:rPr>
  </w:style>
  <w:style w:type="character" w:styleId="Emfaz">
    <w:name w:val="Emphasis"/>
    <w:basedOn w:val="Numatytasispastraiposriftas"/>
    <w:uiPriority w:val="20"/>
    <w:qFormat/>
    <w:rsid w:val="007A32CD"/>
    <w:rPr>
      <w:i/>
      <w:iCs/>
    </w:rPr>
  </w:style>
  <w:style w:type="character" w:styleId="Hipersaitas">
    <w:name w:val="Hyperlink"/>
    <w:basedOn w:val="Numatytasispastraiposriftas"/>
    <w:uiPriority w:val="99"/>
    <w:unhideWhenUsed/>
    <w:rsid w:val="007A32CD"/>
    <w:rPr>
      <w:color w:val="0000FF"/>
      <w:u w:val="single"/>
    </w:rPr>
  </w:style>
  <w:style w:type="paragraph" w:styleId="prastasiniatinklio">
    <w:name w:val="Normal (Web)"/>
    <w:basedOn w:val="prastasis"/>
    <w:uiPriority w:val="99"/>
    <w:semiHidden/>
    <w:unhideWhenUsed/>
    <w:rsid w:val="007A32CD"/>
    <w:pPr>
      <w:spacing w:before="100" w:beforeAutospacing="1" w:after="100" w:afterAutospacing="1" w:line="240" w:lineRule="auto"/>
    </w:pPr>
    <w:rPr>
      <w:rFonts w:eastAsia="Times New Roman" w:cs="Times New Roman"/>
      <w:szCs w:val="24"/>
      <w:lang w:eastAsia="lt-LT"/>
    </w:rPr>
  </w:style>
  <w:style w:type="table" w:styleId="Lentelstinklelis">
    <w:name w:val="Table Grid"/>
    <w:basedOn w:val="prastojilentel"/>
    <w:uiPriority w:val="39"/>
    <w:rsid w:val="007A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2534E"/>
    <w:pPr>
      <w:ind w:left="720"/>
      <w:contextualSpacing/>
    </w:pPr>
  </w:style>
  <w:style w:type="paragraph" w:styleId="Debesliotekstas">
    <w:name w:val="Balloon Text"/>
    <w:basedOn w:val="prastasis"/>
    <w:link w:val="DebesliotekstasDiagrama"/>
    <w:uiPriority w:val="99"/>
    <w:semiHidden/>
    <w:unhideWhenUsed/>
    <w:rsid w:val="00F1621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6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1034">
      <w:bodyDiv w:val="1"/>
      <w:marLeft w:val="0"/>
      <w:marRight w:val="0"/>
      <w:marTop w:val="0"/>
      <w:marBottom w:val="0"/>
      <w:divBdr>
        <w:top w:val="none" w:sz="0" w:space="0" w:color="auto"/>
        <w:left w:val="none" w:sz="0" w:space="0" w:color="auto"/>
        <w:bottom w:val="none" w:sz="0" w:space="0" w:color="auto"/>
        <w:right w:val="none" w:sz="0" w:space="0" w:color="auto"/>
      </w:divBdr>
    </w:div>
    <w:div w:id="224224577">
      <w:bodyDiv w:val="1"/>
      <w:marLeft w:val="0"/>
      <w:marRight w:val="0"/>
      <w:marTop w:val="0"/>
      <w:marBottom w:val="0"/>
      <w:divBdr>
        <w:top w:val="none" w:sz="0" w:space="0" w:color="auto"/>
        <w:left w:val="none" w:sz="0" w:space="0" w:color="auto"/>
        <w:bottom w:val="none" w:sz="0" w:space="0" w:color="auto"/>
        <w:right w:val="none" w:sz="0" w:space="0" w:color="auto"/>
      </w:divBdr>
    </w:div>
    <w:div w:id="282150297">
      <w:bodyDiv w:val="1"/>
      <w:marLeft w:val="0"/>
      <w:marRight w:val="0"/>
      <w:marTop w:val="0"/>
      <w:marBottom w:val="0"/>
      <w:divBdr>
        <w:top w:val="none" w:sz="0" w:space="0" w:color="auto"/>
        <w:left w:val="none" w:sz="0" w:space="0" w:color="auto"/>
        <w:bottom w:val="none" w:sz="0" w:space="0" w:color="auto"/>
        <w:right w:val="none" w:sz="0" w:space="0" w:color="auto"/>
      </w:divBdr>
    </w:div>
    <w:div w:id="311254283">
      <w:bodyDiv w:val="1"/>
      <w:marLeft w:val="0"/>
      <w:marRight w:val="0"/>
      <w:marTop w:val="0"/>
      <w:marBottom w:val="0"/>
      <w:divBdr>
        <w:top w:val="none" w:sz="0" w:space="0" w:color="auto"/>
        <w:left w:val="none" w:sz="0" w:space="0" w:color="auto"/>
        <w:bottom w:val="none" w:sz="0" w:space="0" w:color="auto"/>
        <w:right w:val="none" w:sz="0" w:space="0" w:color="auto"/>
      </w:divBdr>
    </w:div>
    <w:div w:id="580602656">
      <w:bodyDiv w:val="1"/>
      <w:marLeft w:val="0"/>
      <w:marRight w:val="0"/>
      <w:marTop w:val="0"/>
      <w:marBottom w:val="0"/>
      <w:divBdr>
        <w:top w:val="none" w:sz="0" w:space="0" w:color="auto"/>
        <w:left w:val="none" w:sz="0" w:space="0" w:color="auto"/>
        <w:bottom w:val="none" w:sz="0" w:space="0" w:color="auto"/>
        <w:right w:val="none" w:sz="0" w:space="0" w:color="auto"/>
      </w:divBdr>
    </w:div>
    <w:div w:id="692808517">
      <w:bodyDiv w:val="1"/>
      <w:marLeft w:val="0"/>
      <w:marRight w:val="0"/>
      <w:marTop w:val="0"/>
      <w:marBottom w:val="0"/>
      <w:divBdr>
        <w:top w:val="none" w:sz="0" w:space="0" w:color="auto"/>
        <w:left w:val="none" w:sz="0" w:space="0" w:color="auto"/>
        <w:bottom w:val="none" w:sz="0" w:space="0" w:color="auto"/>
        <w:right w:val="none" w:sz="0" w:space="0" w:color="auto"/>
      </w:divBdr>
    </w:div>
    <w:div w:id="719551671">
      <w:bodyDiv w:val="1"/>
      <w:marLeft w:val="0"/>
      <w:marRight w:val="0"/>
      <w:marTop w:val="0"/>
      <w:marBottom w:val="0"/>
      <w:divBdr>
        <w:top w:val="none" w:sz="0" w:space="0" w:color="auto"/>
        <w:left w:val="none" w:sz="0" w:space="0" w:color="auto"/>
        <w:bottom w:val="none" w:sz="0" w:space="0" w:color="auto"/>
        <w:right w:val="none" w:sz="0" w:space="0" w:color="auto"/>
      </w:divBdr>
    </w:div>
    <w:div w:id="952832987">
      <w:bodyDiv w:val="1"/>
      <w:marLeft w:val="0"/>
      <w:marRight w:val="0"/>
      <w:marTop w:val="0"/>
      <w:marBottom w:val="0"/>
      <w:divBdr>
        <w:top w:val="none" w:sz="0" w:space="0" w:color="auto"/>
        <w:left w:val="none" w:sz="0" w:space="0" w:color="auto"/>
        <w:bottom w:val="none" w:sz="0" w:space="0" w:color="auto"/>
        <w:right w:val="none" w:sz="0" w:space="0" w:color="auto"/>
      </w:divBdr>
    </w:div>
    <w:div w:id="1006324176">
      <w:bodyDiv w:val="1"/>
      <w:marLeft w:val="0"/>
      <w:marRight w:val="0"/>
      <w:marTop w:val="0"/>
      <w:marBottom w:val="0"/>
      <w:divBdr>
        <w:top w:val="none" w:sz="0" w:space="0" w:color="auto"/>
        <w:left w:val="none" w:sz="0" w:space="0" w:color="auto"/>
        <w:bottom w:val="none" w:sz="0" w:space="0" w:color="auto"/>
        <w:right w:val="none" w:sz="0" w:space="0" w:color="auto"/>
      </w:divBdr>
    </w:div>
    <w:div w:id="1099252037">
      <w:bodyDiv w:val="1"/>
      <w:marLeft w:val="0"/>
      <w:marRight w:val="0"/>
      <w:marTop w:val="0"/>
      <w:marBottom w:val="0"/>
      <w:divBdr>
        <w:top w:val="none" w:sz="0" w:space="0" w:color="auto"/>
        <w:left w:val="none" w:sz="0" w:space="0" w:color="auto"/>
        <w:bottom w:val="none" w:sz="0" w:space="0" w:color="auto"/>
        <w:right w:val="none" w:sz="0" w:space="0" w:color="auto"/>
      </w:divBdr>
    </w:div>
    <w:div w:id="1118111536">
      <w:bodyDiv w:val="1"/>
      <w:marLeft w:val="0"/>
      <w:marRight w:val="0"/>
      <w:marTop w:val="0"/>
      <w:marBottom w:val="0"/>
      <w:divBdr>
        <w:top w:val="none" w:sz="0" w:space="0" w:color="auto"/>
        <w:left w:val="none" w:sz="0" w:space="0" w:color="auto"/>
        <w:bottom w:val="none" w:sz="0" w:space="0" w:color="auto"/>
        <w:right w:val="none" w:sz="0" w:space="0" w:color="auto"/>
      </w:divBdr>
    </w:div>
    <w:div w:id="1208571515">
      <w:bodyDiv w:val="1"/>
      <w:marLeft w:val="0"/>
      <w:marRight w:val="0"/>
      <w:marTop w:val="0"/>
      <w:marBottom w:val="0"/>
      <w:divBdr>
        <w:top w:val="none" w:sz="0" w:space="0" w:color="auto"/>
        <w:left w:val="none" w:sz="0" w:space="0" w:color="auto"/>
        <w:bottom w:val="none" w:sz="0" w:space="0" w:color="auto"/>
        <w:right w:val="none" w:sz="0" w:space="0" w:color="auto"/>
      </w:divBdr>
    </w:div>
    <w:div w:id="1329017931">
      <w:bodyDiv w:val="1"/>
      <w:marLeft w:val="0"/>
      <w:marRight w:val="0"/>
      <w:marTop w:val="0"/>
      <w:marBottom w:val="0"/>
      <w:divBdr>
        <w:top w:val="none" w:sz="0" w:space="0" w:color="auto"/>
        <w:left w:val="none" w:sz="0" w:space="0" w:color="auto"/>
        <w:bottom w:val="none" w:sz="0" w:space="0" w:color="auto"/>
        <w:right w:val="none" w:sz="0" w:space="0" w:color="auto"/>
      </w:divBdr>
    </w:div>
    <w:div w:id="1402101751">
      <w:bodyDiv w:val="1"/>
      <w:marLeft w:val="0"/>
      <w:marRight w:val="0"/>
      <w:marTop w:val="0"/>
      <w:marBottom w:val="0"/>
      <w:divBdr>
        <w:top w:val="none" w:sz="0" w:space="0" w:color="auto"/>
        <w:left w:val="none" w:sz="0" w:space="0" w:color="auto"/>
        <w:bottom w:val="none" w:sz="0" w:space="0" w:color="auto"/>
        <w:right w:val="none" w:sz="0" w:space="0" w:color="auto"/>
      </w:divBdr>
    </w:div>
    <w:div w:id="1585606308">
      <w:bodyDiv w:val="1"/>
      <w:marLeft w:val="0"/>
      <w:marRight w:val="0"/>
      <w:marTop w:val="0"/>
      <w:marBottom w:val="0"/>
      <w:divBdr>
        <w:top w:val="none" w:sz="0" w:space="0" w:color="auto"/>
        <w:left w:val="none" w:sz="0" w:space="0" w:color="auto"/>
        <w:bottom w:val="none" w:sz="0" w:space="0" w:color="auto"/>
        <w:right w:val="none" w:sz="0" w:space="0" w:color="auto"/>
      </w:divBdr>
    </w:div>
    <w:div w:id="1820687341">
      <w:bodyDiv w:val="1"/>
      <w:marLeft w:val="0"/>
      <w:marRight w:val="0"/>
      <w:marTop w:val="0"/>
      <w:marBottom w:val="0"/>
      <w:divBdr>
        <w:top w:val="none" w:sz="0" w:space="0" w:color="auto"/>
        <w:left w:val="none" w:sz="0" w:space="0" w:color="auto"/>
        <w:bottom w:val="none" w:sz="0" w:space="0" w:color="auto"/>
        <w:right w:val="none" w:sz="0" w:space="0" w:color="auto"/>
      </w:divBdr>
    </w:div>
    <w:div w:id="1883053487">
      <w:bodyDiv w:val="1"/>
      <w:marLeft w:val="0"/>
      <w:marRight w:val="0"/>
      <w:marTop w:val="0"/>
      <w:marBottom w:val="0"/>
      <w:divBdr>
        <w:top w:val="none" w:sz="0" w:space="0" w:color="auto"/>
        <w:left w:val="none" w:sz="0" w:space="0" w:color="auto"/>
        <w:bottom w:val="none" w:sz="0" w:space="0" w:color="auto"/>
        <w:right w:val="none" w:sz="0" w:space="0" w:color="auto"/>
      </w:divBdr>
    </w:div>
    <w:div w:id="21005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nomokykla.lt/wp/korupcijos-prevencija/korupcijos-pasireiskimo-tikimy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lvonumokyk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FC88-7045-462C-A9B4-994AB1FA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14410</Words>
  <Characters>8214</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6</cp:revision>
  <cp:lastPrinted>2021-09-29T06:08:00Z</cp:lastPrinted>
  <dcterms:created xsi:type="dcterms:W3CDTF">2021-09-27T11:11:00Z</dcterms:created>
  <dcterms:modified xsi:type="dcterms:W3CDTF">2021-09-29T06:22:00Z</dcterms:modified>
</cp:coreProperties>
</file>