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0D" w:rsidRPr="004F461C" w:rsidRDefault="00A9080D" w:rsidP="007A32CD">
      <w:pPr>
        <w:shd w:val="clear" w:color="auto" w:fill="FFFFFF"/>
        <w:spacing w:after="225" w:line="240" w:lineRule="auto"/>
        <w:jc w:val="center"/>
        <w:rPr>
          <w:rFonts w:eastAsia="Times New Roman" w:cs="Times New Roman"/>
          <w:b/>
          <w:bCs/>
          <w:szCs w:val="24"/>
          <w:lang w:eastAsia="lt-LT"/>
        </w:rPr>
      </w:pPr>
      <w:r w:rsidRPr="004F461C">
        <w:rPr>
          <w:rFonts w:eastAsia="Times New Roman" w:cs="Times New Roman"/>
          <w:b/>
          <w:bCs/>
          <w:szCs w:val="24"/>
          <w:lang w:eastAsia="lt-LT"/>
        </w:rPr>
        <w:t>ŠIRVINTŲ R. GELVONŲ GIMNAZIJA</w:t>
      </w:r>
    </w:p>
    <w:p w:rsidR="00103C0B" w:rsidRDefault="007A32CD" w:rsidP="00103C0B">
      <w:pPr>
        <w:shd w:val="clear" w:color="auto" w:fill="FFFFFF"/>
        <w:spacing w:after="0" w:line="240" w:lineRule="auto"/>
        <w:jc w:val="center"/>
        <w:rPr>
          <w:rFonts w:eastAsia="Times New Roman" w:cs="Times New Roman"/>
          <w:b/>
          <w:bCs/>
          <w:szCs w:val="24"/>
          <w:lang w:eastAsia="lt-LT"/>
        </w:rPr>
      </w:pPr>
      <w:r w:rsidRPr="004F461C">
        <w:rPr>
          <w:rFonts w:eastAsia="Times New Roman" w:cs="Times New Roman"/>
          <w:b/>
          <w:bCs/>
          <w:szCs w:val="24"/>
          <w:lang w:eastAsia="lt-LT"/>
        </w:rPr>
        <w:t>KORUPCIJOS PASIREIŠKIMO TIKIMY</w:t>
      </w:r>
      <w:r w:rsidR="00103C0B">
        <w:rPr>
          <w:rFonts w:eastAsia="Times New Roman" w:cs="Times New Roman"/>
          <w:b/>
          <w:bCs/>
          <w:szCs w:val="24"/>
          <w:lang w:eastAsia="lt-LT"/>
        </w:rPr>
        <w:t xml:space="preserve">BĖS NUSTATYMAS </w:t>
      </w:r>
    </w:p>
    <w:p w:rsidR="007A32CD" w:rsidRDefault="00367166" w:rsidP="00103C0B">
      <w:pPr>
        <w:shd w:val="clear" w:color="auto" w:fill="FFFFFF"/>
        <w:spacing w:after="0" w:line="240" w:lineRule="auto"/>
        <w:jc w:val="center"/>
        <w:rPr>
          <w:rFonts w:eastAsia="Times New Roman" w:cs="Times New Roman"/>
          <w:b/>
          <w:bCs/>
          <w:szCs w:val="24"/>
          <w:lang w:eastAsia="lt-LT"/>
        </w:rPr>
      </w:pPr>
      <w:r>
        <w:rPr>
          <w:rFonts w:eastAsia="Times New Roman" w:cs="Times New Roman"/>
          <w:b/>
          <w:bCs/>
          <w:szCs w:val="24"/>
          <w:lang w:eastAsia="lt-LT"/>
        </w:rPr>
        <w:t>ASMENŲ ĮDARBINIMO</w:t>
      </w:r>
      <w:r w:rsidR="0085069C">
        <w:rPr>
          <w:rFonts w:eastAsia="Times New Roman" w:cs="Times New Roman"/>
          <w:b/>
          <w:bCs/>
          <w:szCs w:val="24"/>
          <w:lang w:eastAsia="lt-LT"/>
        </w:rPr>
        <w:t xml:space="preserve"> </w:t>
      </w:r>
      <w:r w:rsidR="007A32CD" w:rsidRPr="004F461C">
        <w:rPr>
          <w:rFonts w:eastAsia="Times New Roman" w:cs="Times New Roman"/>
          <w:b/>
          <w:bCs/>
          <w:szCs w:val="24"/>
          <w:lang w:eastAsia="lt-LT"/>
        </w:rPr>
        <w:t xml:space="preserve"> SRITYJE </w:t>
      </w:r>
    </w:p>
    <w:p w:rsidR="00103C0B" w:rsidRPr="004F461C" w:rsidRDefault="00103C0B" w:rsidP="00103C0B">
      <w:pPr>
        <w:shd w:val="clear" w:color="auto" w:fill="FFFFFF"/>
        <w:spacing w:after="0" w:line="240" w:lineRule="auto"/>
        <w:jc w:val="center"/>
        <w:rPr>
          <w:rFonts w:eastAsia="Times New Roman" w:cs="Times New Roman"/>
          <w:szCs w:val="24"/>
          <w:lang w:eastAsia="lt-LT"/>
        </w:rPr>
      </w:pPr>
    </w:p>
    <w:p w:rsidR="007A32CD" w:rsidRDefault="00367166" w:rsidP="007A32CD">
      <w:pPr>
        <w:shd w:val="clear" w:color="auto" w:fill="FFFFFF"/>
        <w:spacing w:after="225" w:line="240" w:lineRule="auto"/>
        <w:jc w:val="center"/>
        <w:rPr>
          <w:rFonts w:eastAsia="Times New Roman" w:cs="Times New Roman"/>
          <w:szCs w:val="24"/>
          <w:lang w:eastAsia="lt-LT"/>
        </w:rPr>
      </w:pPr>
      <w:r>
        <w:rPr>
          <w:rFonts w:eastAsia="Times New Roman" w:cs="Times New Roman"/>
          <w:szCs w:val="24"/>
          <w:lang w:eastAsia="lt-LT"/>
        </w:rPr>
        <w:t>2023 m. rugsėjo 20</w:t>
      </w:r>
      <w:r w:rsidR="007A32CD" w:rsidRPr="004F461C">
        <w:rPr>
          <w:rFonts w:eastAsia="Times New Roman" w:cs="Times New Roman"/>
          <w:szCs w:val="24"/>
          <w:lang w:eastAsia="lt-LT"/>
        </w:rPr>
        <w:t xml:space="preserve"> d.</w:t>
      </w:r>
    </w:p>
    <w:p w:rsidR="00103C0B" w:rsidRPr="00313F34" w:rsidRDefault="00103C0B" w:rsidP="00103C0B">
      <w:pPr>
        <w:pStyle w:val="Default"/>
        <w:rPr>
          <w:lang w:val="en-US"/>
        </w:rPr>
      </w:pPr>
    </w:p>
    <w:p w:rsidR="00103C0B" w:rsidRPr="00632010" w:rsidRDefault="00103C0B" w:rsidP="00665130">
      <w:pPr>
        <w:pStyle w:val="Default"/>
        <w:jc w:val="both"/>
        <w:rPr>
          <w:lang w:val="en-US"/>
        </w:rPr>
      </w:pPr>
      <w:r w:rsidRPr="00313F34">
        <w:rPr>
          <w:lang w:val="en-US"/>
        </w:rPr>
        <w:t xml:space="preserve"> </w:t>
      </w:r>
      <w:r w:rsidR="00665130" w:rsidRPr="00313F34">
        <w:rPr>
          <w:lang w:val="en-US"/>
        </w:rPr>
        <w:tab/>
      </w:r>
      <w:proofErr w:type="spellStart"/>
      <w:proofErr w:type="gramStart"/>
      <w:r w:rsidRPr="00632010">
        <w:rPr>
          <w:lang w:val="en-US"/>
        </w:rPr>
        <w:t>Vadovaujantis</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prevencijos</w:t>
      </w:r>
      <w:proofErr w:type="spellEnd"/>
      <w:r w:rsidRPr="00632010">
        <w:rPr>
          <w:lang w:val="en-US"/>
        </w:rPr>
        <w:t xml:space="preserve"> </w:t>
      </w:r>
      <w:proofErr w:type="spellStart"/>
      <w:r w:rsidRPr="00632010">
        <w:rPr>
          <w:lang w:val="en-US"/>
        </w:rPr>
        <w:t>įstatymo</w:t>
      </w:r>
      <w:proofErr w:type="spellEnd"/>
      <w:r w:rsidRPr="00632010">
        <w:rPr>
          <w:lang w:val="en-US"/>
        </w:rPr>
        <w:t xml:space="preserve"> 6, 7 </w:t>
      </w:r>
      <w:proofErr w:type="spellStart"/>
      <w:r w:rsidRPr="00632010">
        <w:rPr>
          <w:lang w:val="en-US"/>
        </w:rPr>
        <w:t>ir</w:t>
      </w:r>
      <w:proofErr w:type="spellEnd"/>
      <w:r w:rsidRPr="00632010">
        <w:rPr>
          <w:lang w:val="en-US"/>
        </w:rPr>
        <w:t xml:space="preserve"> 16 </w:t>
      </w:r>
      <w:proofErr w:type="spellStart"/>
      <w:r w:rsidRPr="00632010">
        <w:rPr>
          <w:lang w:val="en-US"/>
        </w:rPr>
        <w:t>straipsniais</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rizikos</w:t>
      </w:r>
      <w:proofErr w:type="spellEnd"/>
      <w:r w:rsidRPr="00632010">
        <w:rPr>
          <w:lang w:val="en-US"/>
        </w:rPr>
        <w:t xml:space="preserve"> </w:t>
      </w:r>
      <w:proofErr w:type="spellStart"/>
      <w:r w:rsidRPr="00632010">
        <w:rPr>
          <w:lang w:val="en-US"/>
        </w:rPr>
        <w:t>analizės</w:t>
      </w:r>
      <w:proofErr w:type="spellEnd"/>
      <w:r w:rsidRPr="00632010">
        <w:rPr>
          <w:lang w:val="en-US"/>
        </w:rPr>
        <w:t xml:space="preserve"> </w:t>
      </w:r>
      <w:proofErr w:type="spellStart"/>
      <w:r w:rsidRPr="00632010">
        <w:rPr>
          <w:lang w:val="en-US"/>
        </w:rPr>
        <w:t>atlikimo</w:t>
      </w:r>
      <w:proofErr w:type="spellEnd"/>
      <w:r w:rsidRPr="00632010">
        <w:rPr>
          <w:lang w:val="en-US"/>
        </w:rPr>
        <w:t xml:space="preserve"> </w:t>
      </w:r>
      <w:proofErr w:type="spellStart"/>
      <w:r w:rsidRPr="00632010">
        <w:rPr>
          <w:lang w:val="en-US"/>
        </w:rPr>
        <w:t>tvarkos</w:t>
      </w:r>
      <w:proofErr w:type="spellEnd"/>
      <w:r w:rsidRPr="00632010">
        <w:rPr>
          <w:lang w:val="en-US"/>
        </w:rPr>
        <w:t xml:space="preserve"> </w:t>
      </w:r>
      <w:proofErr w:type="spellStart"/>
      <w:r w:rsidRPr="00632010">
        <w:rPr>
          <w:lang w:val="en-US"/>
        </w:rPr>
        <w:t>aprašu</w:t>
      </w:r>
      <w:proofErr w:type="spellEnd"/>
      <w:r w:rsidRPr="00632010">
        <w:rPr>
          <w:lang w:val="en-US"/>
        </w:rPr>
        <w:t xml:space="preserve">, </w:t>
      </w:r>
      <w:proofErr w:type="spellStart"/>
      <w:r w:rsidRPr="00632010">
        <w:rPr>
          <w:lang w:val="en-US"/>
        </w:rPr>
        <w:t>patvirtintu</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Vyriausybės</w:t>
      </w:r>
      <w:proofErr w:type="spellEnd"/>
      <w:r w:rsidRPr="00632010">
        <w:rPr>
          <w:lang w:val="en-US"/>
        </w:rPr>
        <w:t xml:space="preserve"> 2017 m. </w:t>
      </w:r>
      <w:proofErr w:type="spellStart"/>
      <w:r w:rsidRPr="00632010">
        <w:rPr>
          <w:lang w:val="en-US"/>
        </w:rPr>
        <w:t>kovo</w:t>
      </w:r>
      <w:proofErr w:type="spellEnd"/>
      <w:r w:rsidRPr="00632010">
        <w:rPr>
          <w:lang w:val="en-US"/>
        </w:rPr>
        <w:t xml:space="preserve"> 15 d. </w:t>
      </w:r>
      <w:proofErr w:type="spellStart"/>
      <w:r w:rsidRPr="00632010">
        <w:rPr>
          <w:lang w:val="en-US"/>
        </w:rPr>
        <w:t>nutarimu</w:t>
      </w:r>
      <w:proofErr w:type="spellEnd"/>
      <w:r w:rsidRPr="00632010">
        <w:rPr>
          <w:lang w:val="en-US"/>
        </w:rPr>
        <w:t xml:space="preserve"> </w:t>
      </w:r>
      <w:proofErr w:type="spellStart"/>
      <w:r w:rsidRPr="00632010">
        <w:rPr>
          <w:lang w:val="en-US"/>
        </w:rPr>
        <w:t>Nr</w:t>
      </w:r>
      <w:proofErr w:type="spellEnd"/>
      <w:r w:rsidRPr="00632010">
        <w:rPr>
          <w:lang w:val="en-US"/>
        </w:rPr>
        <w:t>. 184 „</w:t>
      </w:r>
      <w:proofErr w:type="spellStart"/>
      <w:r w:rsidRPr="00632010">
        <w:rPr>
          <w:lang w:val="en-US"/>
        </w:rPr>
        <w:t>Dėl</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vyriausybės</w:t>
      </w:r>
      <w:proofErr w:type="spellEnd"/>
      <w:r w:rsidRPr="00632010">
        <w:rPr>
          <w:lang w:val="en-US"/>
        </w:rPr>
        <w:t xml:space="preserve"> 2002 m. </w:t>
      </w:r>
      <w:proofErr w:type="spellStart"/>
      <w:r w:rsidRPr="00632010">
        <w:rPr>
          <w:lang w:val="en-US"/>
        </w:rPr>
        <w:t>spalio</w:t>
      </w:r>
      <w:proofErr w:type="spellEnd"/>
      <w:r w:rsidRPr="00632010">
        <w:rPr>
          <w:lang w:val="en-US"/>
        </w:rPr>
        <w:t xml:space="preserve"> 8 d. </w:t>
      </w:r>
      <w:proofErr w:type="spellStart"/>
      <w:r w:rsidRPr="00632010">
        <w:rPr>
          <w:lang w:val="en-US"/>
        </w:rPr>
        <w:t>nutarimo</w:t>
      </w:r>
      <w:proofErr w:type="spellEnd"/>
      <w:r w:rsidRPr="00632010">
        <w:rPr>
          <w:lang w:val="en-US"/>
        </w:rPr>
        <w:t xml:space="preserve"> </w:t>
      </w:r>
      <w:proofErr w:type="spellStart"/>
      <w:r w:rsidRPr="00632010">
        <w:rPr>
          <w:lang w:val="en-US"/>
        </w:rPr>
        <w:t>Nr</w:t>
      </w:r>
      <w:proofErr w:type="spellEnd"/>
      <w:r w:rsidRPr="00632010">
        <w:rPr>
          <w:lang w:val="en-US"/>
        </w:rPr>
        <w:t>. 1601 „</w:t>
      </w:r>
      <w:proofErr w:type="spellStart"/>
      <w:r w:rsidRPr="00632010">
        <w:rPr>
          <w:lang w:val="en-US"/>
        </w:rPr>
        <w:t>Dėl</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rizikos</w:t>
      </w:r>
      <w:proofErr w:type="spellEnd"/>
      <w:r w:rsidRPr="00632010">
        <w:rPr>
          <w:lang w:val="en-US"/>
        </w:rPr>
        <w:t xml:space="preserve"> </w:t>
      </w:r>
      <w:proofErr w:type="spellStart"/>
      <w:r w:rsidRPr="00632010">
        <w:rPr>
          <w:lang w:val="en-US"/>
        </w:rPr>
        <w:t>analizės</w:t>
      </w:r>
      <w:proofErr w:type="spellEnd"/>
      <w:r w:rsidRPr="00632010">
        <w:rPr>
          <w:lang w:val="en-US"/>
        </w:rPr>
        <w:t xml:space="preserve"> </w:t>
      </w:r>
      <w:proofErr w:type="spellStart"/>
      <w:r w:rsidRPr="00632010">
        <w:rPr>
          <w:lang w:val="en-US"/>
        </w:rPr>
        <w:t>atlikimo</w:t>
      </w:r>
      <w:proofErr w:type="spellEnd"/>
      <w:r w:rsidRPr="00632010">
        <w:rPr>
          <w:lang w:val="en-US"/>
        </w:rPr>
        <w:t xml:space="preserve"> </w:t>
      </w:r>
      <w:proofErr w:type="spellStart"/>
      <w:r w:rsidRPr="00632010">
        <w:rPr>
          <w:lang w:val="en-US"/>
        </w:rPr>
        <w:t>tvarkos</w:t>
      </w:r>
      <w:proofErr w:type="spellEnd"/>
      <w:r w:rsidRPr="00632010">
        <w:rPr>
          <w:lang w:val="en-US"/>
        </w:rPr>
        <w:t xml:space="preserve"> </w:t>
      </w:r>
      <w:proofErr w:type="spellStart"/>
      <w:r w:rsidRPr="00632010">
        <w:rPr>
          <w:lang w:val="en-US"/>
        </w:rPr>
        <w:t>patvirtinimo</w:t>
      </w:r>
      <w:proofErr w:type="spellEnd"/>
      <w:r w:rsidRPr="00632010">
        <w:rPr>
          <w:lang w:val="en-US"/>
        </w:rPr>
        <w:t xml:space="preserve">“ </w:t>
      </w:r>
      <w:proofErr w:type="spellStart"/>
      <w:r w:rsidRPr="00632010">
        <w:rPr>
          <w:lang w:val="en-US"/>
        </w:rPr>
        <w:t>pakeitimo</w:t>
      </w:r>
      <w:proofErr w:type="spellEnd"/>
      <w:r w:rsidRPr="00632010">
        <w:rPr>
          <w:lang w:val="en-US"/>
        </w:rPr>
        <w:t xml:space="preserve">“ </w:t>
      </w:r>
      <w:proofErr w:type="spellStart"/>
      <w:r w:rsidRPr="00632010">
        <w:rPr>
          <w:lang w:val="en-US"/>
        </w:rPr>
        <w:t>nuostatomis</w:t>
      </w:r>
      <w:proofErr w:type="spellEnd"/>
      <w:r w:rsidRPr="00632010">
        <w:rPr>
          <w:lang w:val="en-US"/>
        </w:rPr>
        <w:t xml:space="preserve">, </w:t>
      </w:r>
      <w:proofErr w:type="spellStart"/>
      <w:r w:rsidRPr="00632010">
        <w:rPr>
          <w:lang w:val="en-US"/>
        </w:rPr>
        <w:t>Valstybės</w:t>
      </w:r>
      <w:proofErr w:type="spellEnd"/>
      <w:r w:rsidRPr="00632010">
        <w:rPr>
          <w:lang w:val="en-US"/>
        </w:rPr>
        <w:t xml:space="preserve"> </w:t>
      </w:r>
      <w:proofErr w:type="spellStart"/>
      <w:r w:rsidRPr="00632010">
        <w:rPr>
          <w:lang w:val="en-US"/>
        </w:rPr>
        <w:t>ar</w:t>
      </w:r>
      <w:proofErr w:type="spellEnd"/>
      <w:r w:rsidRPr="00632010">
        <w:rPr>
          <w:lang w:val="en-US"/>
        </w:rPr>
        <w:t xml:space="preserve"> </w:t>
      </w:r>
      <w:proofErr w:type="spellStart"/>
      <w:r w:rsidRPr="00632010">
        <w:rPr>
          <w:lang w:val="en-US"/>
        </w:rPr>
        <w:t>savivaldybės</w:t>
      </w:r>
      <w:proofErr w:type="spellEnd"/>
      <w:r w:rsidRPr="00632010">
        <w:rPr>
          <w:lang w:val="en-US"/>
        </w:rPr>
        <w:t xml:space="preserve"> </w:t>
      </w:r>
      <w:proofErr w:type="spellStart"/>
      <w:r w:rsidRPr="00632010">
        <w:rPr>
          <w:lang w:val="en-US"/>
        </w:rPr>
        <w:t>įstaigų</w:t>
      </w:r>
      <w:proofErr w:type="spellEnd"/>
      <w:r w:rsidRPr="00632010">
        <w:rPr>
          <w:lang w:val="en-US"/>
        </w:rPr>
        <w:t xml:space="preserve"> </w:t>
      </w:r>
      <w:proofErr w:type="spellStart"/>
      <w:r w:rsidRPr="00632010">
        <w:rPr>
          <w:lang w:val="en-US"/>
        </w:rPr>
        <w:t>veiklos</w:t>
      </w:r>
      <w:proofErr w:type="spellEnd"/>
      <w:r w:rsidRPr="00632010">
        <w:rPr>
          <w:lang w:val="en-US"/>
        </w:rPr>
        <w:t xml:space="preserve"> </w:t>
      </w:r>
      <w:proofErr w:type="spellStart"/>
      <w:r w:rsidRPr="00632010">
        <w:rPr>
          <w:lang w:val="en-US"/>
        </w:rPr>
        <w:t>sričių</w:t>
      </w:r>
      <w:proofErr w:type="spellEnd"/>
      <w:r w:rsidRPr="00632010">
        <w:rPr>
          <w:lang w:val="en-US"/>
        </w:rPr>
        <w:t xml:space="preserve">, </w:t>
      </w:r>
      <w:proofErr w:type="spellStart"/>
      <w:r w:rsidRPr="00632010">
        <w:rPr>
          <w:lang w:val="en-US"/>
        </w:rPr>
        <w:t>kuriose</w:t>
      </w:r>
      <w:proofErr w:type="spellEnd"/>
      <w:r w:rsidRPr="00632010">
        <w:rPr>
          <w:lang w:val="en-US"/>
        </w:rPr>
        <w:t xml:space="preserve"> </w:t>
      </w:r>
      <w:proofErr w:type="spellStart"/>
      <w:r w:rsidRPr="00632010">
        <w:rPr>
          <w:lang w:val="en-US"/>
        </w:rPr>
        <w:t>egzistuoja</w:t>
      </w:r>
      <w:proofErr w:type="spellEnd"/>
      <w:r w:rsidRPr="00632010">
        <w:rPr>
          <w:lang w:val="en-US"/>
        </w:rPr>
        <w:t xml:space="preserve"> </w:t>
      </w:r>
      <w:proofErr w:type="spellStart"/>
      <w:r w:rsidRPr="00632010">
        <w:rPr>
          <w:lang w:val="en-US"/>
        </w:rPr>
        <w:t>didelė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w:t>
      </w:r>
      <w:proofErr w:type="spellEnd"/>
      <w:r w:rsidRPr="00632010">
        <w:rPr>
          <w:lang w:val="en-US"/>
        </w:rPr>
        <w:t xml:space="preserve">, </w:t>
      </w:r>
      <w:proofErr w:type="spellStart"/>
      <w:r w:rsidRPr="00632010">
        <w:rPr>
          <w:lang w:val="en-US"/>
        </w:rPr>
        <w:t>nustatymo</w:t>
      </w:r>
      <w:proofErr w:type="spellEnd"/>
      <w:r w:rsidRPr="00632010">
        <w:rPr>
          <w:lang w:val="en-US"/>
        </w:rPr>
        <w:t xml:space="preserve"> </w:t>
      </w:r>
      <w:proofErr w:type="spellStart"/>
      <w:r w:rsidRPr="00632010">
        <w:rPr>
          <w:lang w:val="en-US"/>
        </w:rPr>
        <w:t>rekomendacijomis</w:t>
      </w:r>
      <w:proofErr w:type="spellEnd"/>
      <w:r w:rsidRPr="00632010">
        <w:rPr>
          <w:lang w:val="en-US"/>
        </w:rPr>
        <w:t xml:space="preserve">, </w:t>
      </w:r>
      <w:proofErr w:type="spellStart"/>
      <w:r w:rsidRPr="00632010">
        <w:rPr>
          <w:lang w:val="en-US"/>
        </w:rPr>
        <w:t>patvirtintomis</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Specialiųjų</w:t>
      </w:r>
      <w:proofErr w:type="spellEnd"/>
      <w:r w:rsidRPr="00632010">
        <w:rPr>
          <w:lang w:val="en-US"/>
        </w:rPr>
        <w:t xml:space="preserve"> </w:t>
      </w:r>
      <w:proofErr w:type="spellStart"/>
      <w:r w:rsidRPr="00632010">
        <w:rPr>
          <w:lang w:val="en-US"/>
        </w:rPr>
        <w:t>tyrimų</w:t>
      </w:r>
      <w:proofErr w:type="spellEnd"/>
      <w:r w:rsidRPr="00632010">
        <w:rPr>
          <w:lang w:val="en-US"/>
        </w:rPr>
        <w:t xml:space="preserve"> </w:t>
      </w:r>
      <w:proofErr w:type="spellStart"/>
      <w:r w:rsidRPr="00632010">
        <w:rPr>
          <w:lang w:val="en-US"/>
        </w:rPr>
        <w:t>tarnybos</w:t>
      </w:r>
      <w:proofErr w:type="spellEnd"/>
      <w:r w:rsidRPr="00632010">
        <w:rPr>
          <w:lang w:val="en-US"/>
        </w:rPr>
        <w:t xml:space="preserve"> </w:t>
      </w:r>
      <w:proofErr w:type="spellStart"/>
      <w:r w:rsidRPr="00632010">
        <w:rPr>
          <w:lang w:val="en-US"/>
        </w:rPr>
        <w:t>direktoriaus</w:t>
      </w:r>
      <w:proofErr w:type="spellEnd"/>
      <w:r w:rsidRPr="00632010">
        <w:rPr>
          <w:lang w:val="en-US"/>
        </w:rPr>
        <w:t xml:space="preserve"> 2011 m. </w:t>
      </w:r>
      <w:proofErr w:type="spellStart"/>
      <w:r w:rsidRPr="00632010">
        <w:rPr>
          <w:lang w:val="en-US"/>
        </w:rPr>
        <w:t>gegužės</w:t>
      </w:r>
      <w:proofErr w:type="spellEnd"/>
      <w:r w:rsidRPr="00632010">
        <w:rPr>
          <w:lang w:val="en-US"/>
        </w:rPr>
        <w:t xml:space="preserve"> 13 d. </w:t>
      </w:r>
      <w:proofErr w:type="spellStart"/>
      <w:r w:rsidRPr="00632010">
        <w:rPr>
          <w:lang w:val="en-US"/>
        </w:rPr>
        <w:t>įsakymu</w:t>
      </w:r>
      <w:proofErr w:type="spellEnd"/>
      <w:r w:rsidRPr="00632010">
        <w:rPr>
          <w:lang w:val="en-US"/>
        </w:rPr>
        <w:t xml:space="preserve"> </w:t>
      </w:r>
      <w:proofErr w:type="spellStart"/>
      <w:r w:rsidRPr="00632010">
        <w:rPr>
          <w:lang w:val="en-US"/>
        </w:rPr>
        <w:t>Nr</w:t>
      </w:r>
      <w:proofErr w:type="spellEnd"/>
      <w:r w:rsidRPr="00632010">
        <w:rPr>
          <w:lang w:val="en-US"/>
        </w:rPr>
        <w:t>. 2-170 „</w:t>
      </w:r>
      <w:proofErr w:type="spellStart"/>
      <w:r w:rsidRPr="00632010">
        <w:rPr>
          <w:lang w:val="en-US"/>
        </w:rPr>
        <w:t>Dėl</w:t>
      </w:r>
      <w:proofErr w:type="spellEnd"/>
      <w:r w:rsidRPr="00632010">
        <w:rPr>
          <w:lang w:val="en-US"/>
        </w:rPr>
        <w:t xml:space="preserve"> </w:t>
      </w:r>
      <w:proofErr w:type="spellStart"/>
      <w:r w:rsidRPr="00632010">
        <w:rPr>
          <w:lang w:val="en-US"/>
        </w:rPr>
        <w:t>Valstybės</w:t>
      </w:r>
      <w:proofErr w:type="spellEnd"/>
      <w:r w:rsidRPr="00632010">
        <w:rPr>
          <w:lang w:val="en-US"/>
        </w:rPr>
        <w:t xml:space="preserve"> </w:t>
      </w:r>
      <w:proofErr w:type="spellStart"/>
      <w:r w:rsidRPr="00632010">
        <w:rPr>
          <w:lang w:val="en-US"/>
        </w:rPr>
        <w:t>ir</w:t>
      </w:r>
      <w:proofErr w:type="spellEnd"/>
      <w:r w:rsidRPr="00632010">
        <w:rPr>
          <w:lang w:val="en-US"/>
        </w:rPr>
        <w:t xml:space="preserve"> </w:t>
      </w:r>
      <w:proofErr w:type="spellStart"/>
      <w:r w:rsidRPr="00632010">
        <w:rPr>
          <w:lang w:val="en-US"/>
        </w:rPr>
        <w:t>savivaldybės</w:t>
      </w:r>
      <w:proofErr w:type="spellEnd"/>
      <w:r w:rsidRPr="00632010">
        <w:rPr>
          <w:lang w:val="en-US"/>
        </w:rPr>
        <w:t xml:space="preserve"> </w:t>
      </w:r>
      <w:proofErr w:type="spellStart"/>
      <w:r w:rsidRPr="00632010">
        <w:rPr>
          <w:lang w:val="en-US"/>
        </w:rPr>
        <w:t>įstaigų</w:t>
      </w:r>
      <w:proofErr w:type="spellEnd"/>
      <w:r w:rsidRPr="00632010">
        <w:rPr>
          <w:lang w:val="en-US"/>
        </w:rPr>
        <w:t xml:space="preserve"> </w:t>
      </w:r>
      <w:proofErr w:type="spellStart"/>
      <w:r w:rsidRPr="00632010">
        <w:rPr>
          <w:lang w:val="en-US"/>
        </w:rPr>
        <w:t>veiklos</w:t>
      </w:r>
      <w:proofErr w:type="spellEnd"/>
      <w:r w:rsidRPr="00632010">
        <w:rPr>
          <w:lang w:val="en-US"/>
        </w:rPr>
        <w:t xml:space="preserve"> </w:t>
      </w:r>
      <w:proofErr w:type="spellStart"/>
      <w:r w:rsidRPr="00632010">
        <w:rPr>
          <w:lang w:val="en-US"/>
        </w:rPr>
        <w:t>sričių</w:t>
      </w:r>
      <w:proofErr w:type="spellEnd"/>
      <w:r w:rsidRPr="00632010">
        <w:rPr>
          <w:lang w:val="en-US"/>
        </w:rPr>
        <w:t xml:space="preserve">, </w:t>
      </w:r>
      <w:proofErr w:type="spellStart"/>
      <w:r w:rsidRPr="00632010">
        <w:rPr>
          <w:lang w:val="en-US"/>
        </w:rPr>
        <w:t>kuriose</w:t>
      </w:r>
      <w:proofErr w:type="spellEnd"/>
      <w:r w:rsidRPr="00632010">
        <w:rPr>
          <w:lang w:val="en-US"/>
        </w:rPr>
        <w:t xml:space="preserve"> </w:t>
      </w:r>
      <w:proofErr w:type="spellStart"/>
      <w:r w:rsidRPr="00632010">
        <w:rPr>
          <w:lang w:val="en-US"/>
        </w:rPr>
        <w:t>egzistuoja</w:t>
      </w:r>
      <w:proofErr w:type="spellEnd"/>
      <w:r w:rsidRPr="00632010">
        <w:rPr>
          <w:lang w:val="en-US"/>
        </w:rPr>
        <w:t xml:space="preserve"> </w:t>
      </w:r>
      <w:proofErr w:type="spellStart"/>
      <w:r w:rsidRPr="00632010">
        <w:rPr>
          <w:lang w:val="en-US"/>
        </w:rPr>
        <w:t>didelė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w:t>
      </w:r>
      <w:proofErr w:type="spellEnd"/>
      <w:r w:rsidRPr="00632010">
        <w:rPr>
          <w:lang w:val="en-US"/>
        </w:rPr>
        <w:t xml:space="preserve">, </w:t>
      </w:r>
      <w:proofErr w:type="spellStart"/>
      <w:r w:rsidRPr="00632010">
        <w:rPr>
          <w:lang w:val="en-US"/>
        </w:rPr>
        <w:t>nustatymo</w:t>
      </w:r>
      <w:proofErr w:type="spellEnd"/>
      <w:r w:rsidRPr="00632010">
        <w:rPr>
          <w:lang w:val="en-US"/>
        </w:rPr>
        <w:t xml:space="preserve"> </w:t>
      </w:r>
      <w:proofErr w:type="spellStart"/>
      <w:r w:rsidRPr="00632010">
        <w:rPr>
          <w:lang w:val="en-US"/>
        </w:rPr>
        <w:t>rekomendacijų</w:t>
      </w:r>
      <w:proofErr w:type="spellEnd"/>
      <w:r w:rsidRPr="00632010">
        <w:rPr>
          <w:lang w:val="en-US"/>
        </w:rPr>
        <w:t xml:space="preserve"> </w:t>
      </w:r>
      <w:proofErr w:type="spellStart"/>
      <w:r w:rsidRPr="00632010">
        <w:rPr>
          <w:lang w:val="en-US"/>
        </w:rPr>
        <w:t>patvirtinimo</w:t>
      </w:r>
      <w:proofErr w:type="spellEnd"/>
      <w:r w:rsidRPr="00632010">
        <w:rPr>
          <w:lang w:val="en-US"/>
        </w:rPr>
        <w:t xml:space="preserve">“ </w:t>
      </w:r>
      <w:proofErr w:type="spellStart"/>
      <w:r w:rsidRPr="00632010">
        <w:rPr>
          <w:lang w:val="en-US"/>
        </w:rPr>
        <w:t>buvo</w:t>
      </w:r>
      <w:proofErr w:type="spellEnd"/>
      <w:r w:rsidRPr="00632010">
        <w:rPr>
          <w:lang w:val="en-US"/>
        </w:rPr>
        <w:t xml:space="preserve"> </w:t>
      </w:r>
      <w:proofErr w:type="spellStart"/>
      <w:r w:rsidRPr="00632010">
        <w:rPr>
          <w:lang w:val="en-US"/>
        </w:rPr>
        <w:t>atliktas</w:t>
      </w:r>
      <w:proofErr w:type="spellEnd"/>
      <w:r w:rsidRPr="00632010">
        <w:rPr>
          <w:lang w:val="en-US"/>
        </w:rPr>
        <w:t xml:space="preserve"> </w:t>
      </w:r>
      <w:proofErr w:type="spellStart"/>
      <w:r w:rsidRPr="00632010">
        <w:rPr>
          <w:lang w:val="en-US"/>
        </w:rPr>
        <w:t>Širvintų</w:t>
      </w:r>
      <w:proofErr w:type="spellEnd"/>
      <w:r w:rsidR="00665130" w:rsidRPr="00632010">
        <w:rPr>
          <w:lang w:val="en-US"/>
        </w:rPr>
        <w:t xml:space="preserve"> r.</w:t>
      </w:r>
      <w:r w:rsidR="00665130">
        <w:rPr>
          <w:lang w:val="lt-LT"/>
        </w:rPr>
        <w:t xml:space="preserve"> Gelvonų gimnazijos</w:t>
      </w:r>
      <w:r w:rsidR="00665130" w:rsidRPr="00632010">
        <w:rPr>
          <w:lang w:val="en-US"/>
        </w:rPr>
        <w:t xml:space="preserve"> (</w:t>
      </w:r>
      <w:proofErr w:type="spellStart"/>
      <w:r w:rsidR="00665130" w:rsidRPr="00632010">
        <w:rPr>
          <w:lang w:val="en-US"/>
        </w:rPr>
        <w:t>toliau</w:t>
      </w:r>
      <w:proofErr w:type="spellEnd"/>
      <w:r w:rsidR="00665130" w:rsidRPr="00632010">
        <w:rPr>
          <w:lang w:val="en-US"/>
        </w:rPr>
        <w:t xml:space="preserve"> – G</w:t>
      </w:r>
      <w:proofErr w:type="spellStart"/>
      <w:r w:rsidR="00665130">
        <w:rPr>
          <w:lang w:val="lt-LT"/>
        </w:rPr>
        <w:t>imnazijos</w:t>
      </w:r>
      <w:proofErr w:type="spellEnd"/>
      <w:r w:rsidRPr="00632010">
        <w:rPr>
          <w:lang w:val="en-US"/>
        </w:rPr>
        <w:t xml:space="preserve">), </w:t>
      </w:r>
      <w:proofErr w:type="spellStart"/>
      <w:r w:rsidRPr="00632010">
        <w:rPr>
          <w:lang w:val="en-US"/>
        </w:rPr>
        <w:t>kurios</w:t>
      </w:r>
      <w:proofErr w:type="spellEnd"/>
      <w:r w:rsidRPr="00632010">
        <w:rPr>
          <w:lang w:val="en-US"/>
        </w:rPr>
        <w:t xml:space="preserve"> </w:t>
      </w:r>
      <w:proofErr w:type="spellStart"/>
      <w:r w:rsidRPr="00632010">
        <w:rPr>
          <w:lang w:val="en-US"/>
        </w:rPr>
        <w:t>steigėja</w:t>
      </w:r>
      <w:proofErr w:type="spellEnd"/>
      <w:r w:rsidRPr="00632010">
        <w:rPr>
          <w:lang w:val="en-US"/>
        </w:rPr>
        <w:t xml:space="preserve"> </w:t>
      </w:r>
      <w:proofErr w:type="spellStart"/>
      <w:r w:rsidRPr="00632010">
        <w:rPr>
          <w:lang w:val="en-US"/>
        </w:rPr>
        <w:t>yra</w:t>
      </w:r>
      <w:proofErr w:type="spellEnd"/>
      <w:r w:rsidRPr="00632010">
        <w:rPr>
          <w:lang w:val="en-US"/>
        </w:rPr>
        <w:t xml:space="preserve"> </w:t>
      </w:r>
      <w:proofErr w:type="spellStart"/>
      <w:r w:rsidRPr="00632010">
        <w:rPr>
          <w:lang w:val="en-US"/>
        </w:rPr>
        <w:t>Širvintų</w:t>
      </w:r>
      <w:proofErr w:type="spellEnd"/>
      <w:r w:rsidRPr="00632010">
        <w:rPr>
          <w:lang w:val="en-US"/>
        </w:rPr>
        <w:t xml:space="preserve"> </w:t>
      </w:r>
      <w:proofErr w:type="spellStart"/>
      <w:r w:rsidRPr="00632010">
        <w:rPr>
          <w:lang w:val="en-US"/>
        </w:rPr>
        <w:t>rajono</w:t>
      </w:r>
      <w:proofErr w:type="spellEnd"/>
      <w:r w:rsidRPr="00632010">
        <w:rPr>
          <w:lang w:val="en-US"/>
        </w:rPr>
        <w:t xml:space="preserve"> </w:t>
      </w:r>
      <w:proofErr w:type="spellStart"/>
      <w:r w:rsidRPr="00632010">
        <w:rPr>
          <w:lang w:val="en-US"/>
        </w:rPr>
        <w:t>savivaldybė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tikimybės</w:t>
      </w:r>
      <w:proofErr w:type="spellEnd"/>
      <w:r w:rsidRPr="00632010">
        <w:rPr>
          <w:lang w:val="en-US"/>
        </w:rPr>
        <w:t xml:space="preserve"> (</w:t>
      </w:r>
      <w:proofErr w:type="spellStart"/>
      <w:r w:rsidRPr="00632010">
        <w:rPr>
          <w:lang w:val="en-US"/>
        </w:rPr>
        <w:t>toliau</w:t>
      </w:r>
      <w:proofErr w:type="spellEnd"/>
      <w:r w:rsidRPr="00632010">
        <w:rPr>
          <w:lang w:val="en-US"/>
        </w:rPr>
        <w:t xml:space="preserve"> – KT) </w:t>
      </w:r>
      <w:proofErr w:type="spellStart"/>
      <w:r w:rsidRPr="00632010">
        <w:rPr>
          <w:lang w:val="en-US"/>
        </w:rPr>
        <w:t>nustatymas</w:t>
      </w:r>
      <w:proofErr w:type="spellEnd"/>
      <w:r w:rsidRPr="00632010">
        <w:rPr>
          <w:lang w:val="en-US"/>
        </w:rPr>
        <w:t>.</w:t>
      </w:r>
      <w:proofErr w:type="gramEnd"/>
      <w:r w:rsidRPr="00632010">
        <w:rPr>
          <w:lang w:val="en-US"/>
        </w:rPr>
        <w:t xml:space="preserve"> </w:t>
      </w:r>
    </w:p>
    <w:p w:rsidR="00103C0B" w:rsidRPr="00632010" w:rsidRDefault="00103C0B" w:rsidP="00665130">
      <w:pPr>
        <w:pStyle w:val="Default"/>
        <w:spacing w:after="68"/>
        <w:ind w:firstLine="1296"/>
        <w:jc w:val="both"/>
        <w:rPr>
          <w:lang w:val="en-US"/>
        </w:rPr>
      </w:pPr>
      <w:r w:rsidRPr="00632010">
        <w:rPr>
          <w:lang w:val="en-US"/>
        </w:rPr>
        <w:t xml:space="preserve">1. </w:t>
      </w:r>
      <w:proofErr w:type="spellStart"/>
      <w:r w:rsidRPr="00103C0B">
        <w:rPr>
          <w:lang w:val="en-US"/>
        </w:rPr>
        <w:t>Analizuojant</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proofErr w:type="spellStart"/>
      <w:r w:rsidR="00665130">
        <w:rPr>
          <w:lang w:val="en-US"/>
        </w:rPr>
        <w:t>Gelvon</w:t>
      </w:r>
      <w:r w:rsidR="00665130" w:rsidRPr="00632010">
        <w:rPr>
          <w:lang w:val="en-US"/>
        </w:rPr>
        <w:t>ų</w:t>
      </w:r>
      <w:proofErr w:type="spellEnd"/>
      <w:r w:rsidR="00665130" w:rsidRPr="00632010">
        <w:rPr>
          <w:lang w:val="en-US"/>
        </w:rPr>
        <w:t xml:space="preserve"> </w:t>
      </w:r>
      <w:proofErr w:type="spellStart"/>
      <w:r w:rsidR="00665130">
        <w:rPr>
          <w:lang w:val="en-US"/>
        </w:rPr>
        <w:t>gimnazijos</w:t>
      </w:r>
      <w:proofErr w:type="spellEnd"/>
      <w:r w:rsidRPr="00632010">
        <w:rPr>
          <w:lang w:val="en-US"/>
        </w:rPr>
        <w:t xml:space="preserve"> </w:t>
      </w:r>
      <w:proofErr w:type="spellStart"/>
      <w:r w:rsidRPr="00103C0B">
        <w:rPr>
          <w:lang w:val="en-US"/>
        </w:rPr>
        <w:t>veikl</w:t>
      </w:r>
      <w:r w:rsidRPr="00632010">
        <w:rPr>
          <w:lang w:val="en-US"/>
        </w:rPr>
        <w:t>ą</w:t>
      </w:r>
      <w:proofErr w:type="spellEnd"/>
      <w:r w:rsidRPr="00632010">
        <w:rPr>
          <w:lang w:val="en-US"/>
        </w:rPr>
        <w:t xml:space="preserve"> </w:t>
      </w:r>
      <w:proofErr w:type="spellStart"/>
      <w:r w:rsidRPr="00103C0B">
        <w:rPr>
          <w:lang w:val="en-US"/>
        </w:rPr>
        <w:t>vertinta</w:t>
      </w:r>
      <w:proofErr w:type="spellEnd"/>
      <w:r w:rsidRPr="00632010">
        <w:rPr>
          <w:lang w:val="en-US"/>
        </w:rPr>
        <w:t xml:space="preserve"> </w:t>
      </w:r>
      <w:proofErr w:type="spellStart"/>
      <w:r w:rsidR="00367166">
        <w:rPr>
          <w:b/>
          <w:bCs/>
          <w:lang w:val="en-US"/>
        </w:rPr>
        <w:t>asmenų</w:t>
      </w:r>
      <w:proofErr w:type="spellEnd"/>
      <w:r w:rsidR="00367166">
        <w:rPr>
          <w:b/>
          <w:bCs/>
          <w:lang w:val="en-US"/>
        </w:rPr>
        <w:t xml:space="preserve"> </w:t>
      </w:r>
      <w:proofErr w:type="spellStart"/>
      <w:r w:rsidR="00367166">
        <w:rPr>
          <w:b/>
          <w:bCs/>
          <w:lang w:val="en-US"/>
        </w:rPr>
        <w:t>įdarbinimo</w:t>
      </w:r>
      <w:proofErr w:type="spellEnd"/>
      <w:r w:rsidRPr="00632010">
        <w:rPr>
          <w:b/>
          <w:bCs/>
          <w:lang w:val="en-US"/>
        </w:rPr>
        <w:t xml:space="preserve"> </w:t>
      </w:r>
      <w:proofErr w:type="spellStart"/>
      <w:r w:rsidRPr="00103C0B">
        <w:rPr>
          <w:lang w:val="en-US"/>
        </w:rPr>
        <w:t>sritis</w:t>
      </w:r>
      <w:proofErr w:type="spellEnd"/>
      <w:r w:rsidRPr="00632010">
        <w:rPr>
          <w:lang w:val="en-US"/>
        </w:rPr>
        <w:t xml:space="preserve">. </w:t>
      </w:r>
      <w:proofErr w:type="spellStart"/>
      <w:r w:rsidRPr="00103C0B">
        <w:rPr>
          <w:lang w:val="en-US"/>
        </w:rPr>
        <w:t>Sritis</w:t>
      </w:r>
      <w:proofErr w:type="spellEnd"/>
      <w:r w:rsidRPr="00632010">
        <w:rPr>
          <w:lang w:val="en-US"/>
        </w:rPr>
        <w:t xml:space="preserve"> </w:t>
      </w:r>
      <w:proofErr w:type="spellStart"/>
      <w:r w:rsidRPr="00103C0B">
        <w:rPr>
          <w:lang w:val="en-US"/>
        </w:rPr>
        <w:t>parinkta</w:t>
      </w:r>
      <w:proofErr w:type="spellEnd"/>
      <w:r w:rsidRPr="00632010">
        <w:rPr>
          <w:lang w:val="en-US"/>
        </w:rPr>
        <w:t xml:space="preserve"> </w:t>
      </w:r>
      <w:proofErr w:type="spellStart"/>
      <w:r w:rsidRPr="00103C0B">
        <w:rPr>
          <w:lang w:val="en-US"/>
        </w:rPr>
        <w:t>vadovaujantis</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proofErr w:type="spellStart"/>
      <w:r w:rsidR="00665130">
        <w:rPr>
          <w:lang w:val="en-US"/>
        </w:rPr>
        <w:t>Gelvon</w:t>
      </w:r>
      <w:r w:rsidR="00665130" w:rsidRPr="00632010">
        <w:rPr>
          <w:lang w:val="en-US"/>
        </w:rPr>
        <w:t>ų</w:t>
      </w:r>
      <w:proofErr w:type="spellEnd"/>
      <w:r w:rsidR="00665130" w:rsidRPr="00632010">
        <w:rPr>
          <w:lang w:val="en-US"/>
        </w:rPr>
        <w:t xml:space="preserve"> </w:t>
      </w:r>
      <w:proofErr w:type="spellStart"/>
      <w:r w:rsidR="00665130">
        <w:rPr>
          <w:lang w:val="en-US"/>
        </w:rPr>
        <w:t>gimnazijos</w:t>
      </w:r>
      <w:proofErr w:type="spellEnd"/>
      <w:r w:rsidR="00665130" w:rsidRPr="00632010">
        <w:rPr>
          <w:lang w:val="en-US"/>
        </w:rPr>
        <w:t xml:space="preserve"> </w:t>
      </w:r>
      <w:proofErr w:type="spellStart"/>
      <w:r w:rsidR="00665130">
        <w:rPr>
          <w:lang w:val="en-US"/>
        </w:rPr>
        <w:t>direktoriaus</w:t>
      </w:r>
      <w:proofErr w:type="spellEnd"/>
      <w:r w:rsidR="00C07CF0">
        <w:rPr>
          <w:lang w:val="en-US"/>
        </w:rPr>
        <w:t xml:space="preserve"> 2023</w:t>
      </w:r>
      <w:r w:rsidRPr="00632010">
        <w:rPr>
          <w:lang w:val="en-US"/>
        </w:rPr>
        <w:t xml:space="preserve"> </w:t>
      </w:r>
      <w:r w:rsidRPr="00103C0B">
        <w:rPr>
          <w:lang w:val="en-US"/>
        </w:rPr>
        <w:t>m</w:t>
      </w:r>
      <w:r w:rsidRPr="00632010">
        <w:rPr>
          <w:lang w:val="en-US"/>
        </w:rPr>
        <w:t xml:space="preserve">. </w:t>
      </w:r>
      <w:proofErr w:type="spellStart"/>
      <w:r w:rsidRPr="00103C0B">
        <w:rPr>
          <w:lang w:val="en-US"/>
        </w:rPr>
        <w:t>rugs</w:t>
      </w:r>
      <w:r w:rsidRPr="00632010">
        <w:rPr>
          <w:lang w:val="en-US"/>
        </w:rPr>
        <w:t>ė</w:t>
      </w:r>
      <w:r w:rsidRPr="00103C0B">
        <w:rPr>
          <w:lang w:val="en-US"/>
        </w:rPr>
        <w:t>jo</w:t>
      </w:r>
      <w:proofErr w:type="spellEnd"/>
      <w:r w:rsidR="00665130" w:rsidRPr="00632010">
        <w:rPr>
          <w:lang w:val="en-US"/>
        </w:rPr>
        <w:t xml:space="preserve"> </w:t>
      </w:r>
      <w:r w:rsidR="00C07CF0">
        <w:rPr>
          <w:lang w:val="lt-LT"/>
        </w:rPr>
        <w:t>5</w:t>
      </w:r>
      <w:r w:rsidRPr="00632010">
        <w:rPr>
          <w:lang w:val="en-US"/>
        </w:rPr>
        <w:t xml:space="preserve"> </w:t>
      </w:r>
      <w:r w:rsidRPr="00103C0B">
        <w:rPr>
          <w:lang w:val="en-US"/>
        </w:rPr>
        <w:t>d</w:t>
      </w:r>
      <w:r w:rsidRPr="00632010">
        <w:rPr>
          <w:lang w:val="en-US"/>
        </w:rPr>
        <w:t xml:space="preserve">. </w:t>
      </w:r>
      <w:proofErr w:type="spellStart"/>
      <w:r w:rsidRPr="00632010">
        <w:rPr>
          <w:lang w:val="en-US"/>
        </w:rPr>
        <w:t>į</w:t>
      </w:r>
      <w:r w:rsidRPr="00103C0B">
        <w:rPr>
          <w:lang w:val="en-US"/>
        </w:rPr>
        <w:t>sakymu</w:t>
      </w:r>
      <w:proofErr w:type="spellEnd"/>
      <w:r w:rsidRPr="00632010">
        <w:rPr>
          <w:lang w:val="en-US"/>
        </w:rPr>
        <w:t xml:space="preserve"> </w:t>
      </w:r>
      <w:proofErr w:type="spellStart"/>
      <w:r w:rsidRPr="00103C0B">
        <w:rPr>
          <w:lang w:val="en-US"/>
        </w:rPr>
        <w:t>Nr</w:t>
      </w:r>
      <w:proofErr w:type="spellEnd"/>
      <w:r w:rsidRPr="00632010">
        <w:rPr>
          <w:lang w:val="en-US"/>
        </w:rPr>
        <w:t xml:space="preserve">. </w:t>
      </w:r>
      <w:r w:rsidR="00665130">
        <w:rPr>
          <w:lang w:val="en-US"/>
        </w:rPr>
        <w:t>V</w:t>
      </w:r>
      <w:r w:rsidR="00C07CF0">
        <w:rPr>
          <w:lang w:val="en-US"/>
        </w:rPr>
        <w:t>-47</w:t>
      </w:r>
      <w:r w:rsidRPr="00632010">
        <w:rPr>
          <w:lang w:val="en-US"/>
        </w:rPr>
        <w:t xml:space="preserve"> „</w:t>
      </w:r>
      <w:proofErr w:type="spellStart"/>
      <w:r w:rsidRPr="00103C0B">
        <w:rPr>
          <w:lang w:val="en-US"/>
        </w:rPr>
        <w:t>D</w:t>
      </w:r>
      <w:r w:rsidRPr="00632010">
        <w:rPr>
          <w:lang w:val="en-US"/>
        </w:rPr>
        <w:t>ė</w:t>
      </w:r>
      <w:r w:rsidRPr="00103C0B">
        <w:rPr>
          <w:lang w:val="en-US"/>
        </w:rPr>
        <w:t>l</w:t>
      </w:r>
      <w:proofErr w:type="spellEnd"/>
      <w:r w:rsidRPr="00632010">
        <w:rPr>
          <w:lang w:val="en-US"/>
        </w:rPr>
        <w:t xml:space="preserve"> </w:t>
      </w:r>
      <w:proofErr w:type="spellStart"/>
      <w:r w:rsidRPr="00103C0B">
        <w:rPr>
          <w:lang w:val="en-US"/>
        </w:rPr>
        <w:t>korupcijos</w:t>
      </w:r>
      <w:proofErr w:type="spellEnd"/>
      <w:r w:rsidRPr="00632010">
        <w:rPr>
          <w:lang w:val="en-US"/>
        </w:rPr>
        <w:t xml:space="preserve"> </w:t>
      </w:r>
      <w:proofErr w:type="spellStart"/>
      <w:r w:rsidRPr="00103C0B">
        <w:rPr>
          <w:lang w:val="en-US"/>
        </w:rPr>
        <w:t>pasirei</w:t>
      </w:r>
      <w:r w:rsidRPr="00632010">
        <w:rPr>
          <w:lang w:val="en-US"/>
        </w:rPr>
        <w:t>š</w:t>
      </w:r>
      <w:r w:rsidRPr="00103C0B">
        <w:rPr>
          <w:lang w:val="en-US"/>
        </w:rPr>
        <w:t>kimo</w:t>
      </w:r>
      <w:proofErr w:type="spellEnd"/>
      <w:r w:rsidRPr="00632010">
        <w:rPr>
          <w:lang w:val="en-US"/>
        </w:rPr>
        <w:t xml:space="preserve"> </w:t>
      </w:r>
      <w:proofErr w:type="spellStart"/>
      <w:r w:rsidRPr="00103C0B">
        <w:rPr>
          <w:lang w:val="en-US"/>
        </w:rPr>
        <w:t>tikimyb</w:t>
      </w:r>
      <w:r w:rsidRPr="00632010">
        <w:rPr>
          <w:lang w:val="en-US"/>
        </w:rPr>
        <w:t>ė</w:t>
      </w:r>
      <w:r w:rsidRPr="00103C0B">
        <w:rPr>
          <w:lang w:val="en-US"/>
        </w:rPr>
        <w:t>s</w:t>
      </w:r>
      <w:proofErr w:type="spellEnd"/>
      <w:r w:rsidRPr="00632010">
        <w:rPr>
          <w:lang w:val="en-US"/>
        </w:rPr>
        <w:t xml:space="preserve"> </w:t>
      </w:r>
      <w:proofErr w:type="spellStart"/>
      <w:r w:rsidRPr="00103C0B">
        <w:rPr>
          <w:lang w:val="en-US"/>
        </w:rPr>
        <w:t>nustatymo</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r w:rsidR="00665130">
        <w:rPr>
          <w:lang w:val="lt-LT"/>
        </w:rPr>
        <w:t>Gelvonų gimnazijoje</w:t>
      </w:r>
      <w:r w:rsidR="00C07CF0">
        <w:rPr>
          <w:lang w:val="lt-LT"/>
        </w:rPr>
        <w:t xml:space="preserve"> asmenų įdarbinimo srityje</w:t>
      </w:r>
      <w:bookmarkStart w:id="0" w:name="_GoBack"/>
      <w:bookmarkEnd w:id="0"/>
      <w:r w:rsidRPr="00632010">
        <w:rPr>
          <w:lang w:val="en-US"/>
        </w:rPr>
        <w:t xml:space="preserve">“. </w:t>
      </w:r>
    </w:p>
    <w:p w:rsidR="00103C0B" w:rsidRPr="00632010" w:rsidRDefault="00103C0B" w:rsidP="007308DE">
      <w:pPr>
        <w:pStyle w:val="Default"/>
        <w:spacing w:after="68"/>
        <w:ind w:firstLine="1296"/>
        <w:jc w:val="both"/>
        <w:rPr>
          <w:lang w:val="en-US"/>
        </w:rPr>
      </w:pPr>
      <w:r w:rsidRPr="00632010">
        <w:rPr>
          <w:lang w:val="en-US"/>
        </w:rPr>
        <w:t xml:space="preserve">2. </w:t>
      </w:r>
      <w:proofErr w:type="spellStart"/>
      <w:r w:rsidRPr="00103C0B">
        <w:rPr>
          <w:lang w:val="en-US"/>
        </w:rPr>
        <w:t>Atsakingas</w:t>
      </w:r>
      <w:proofErr w:type="spellEnd"/>
      <w:r w:rsidRPr="00632010">
        <w:rPr>
          <w:lang w:val="en-US"/>
        </w:rPr>
        <w:t xml:space="preserve"> </w:t>
      </w:r>
      <w:proofErr w:type="spellStart"/>
      <w:r w:rsidRPr="00103C0B">
        <w:rPr>
          <w:lang w:val="en-US"/>
        </w:rPr>
        <w:t>asmuo</w:t>
      </w:r>
      <w:proofErr w:type="spellEnd"/>
      <w:r w:rsidRPr="00632010">
        <w:rPr>
          <w:lang w:val="en-US"/>
        </w:rPr>
        <w:t xml:space="preserve"> </w:t>
      </w:r>
      <w:proofErr w:type="spellStart"/>
      <w:r w:rsidRPr="00103C0B">
        <w:rPr>
          <w:lang w:val="en-US"/>
        </w:rPr>
        <w:t>u</w:t>
      </w:r>
      <w:r w:rsidRPr="00632010">
        <w:rPr>
          <w:lang w:val="en-US"/>
        </w:rPr>
        <w:t>ž</w:t>
      </w:r>
      <w:proofErr w:type="spellEnd"/>
      <w:r w:rsidRPr="00632010">
        <w:rPr>
          <w:lang w:val="en-US"/>
        </w:rPr>
        <w:t xml:space="preserve"> </w:t>
      </w:r>
      <w:proofErr w:type="spellStart"/>
      <w:r w:rsidRPr="00103C0B">
        <w:rPr>
          <w:lang w:val="en-US"/>
        </w:rPr>
        <w:t>korupcijos</w:t>
      </w:r>
      <w:proofErr w:type="spellEnd"/>
      <w:r w:rsidRPr="00632010">
        <w:rPr>
          <w:lang w:val="en-US"/>
        </w:rPr>
        <w:t xml:space="preserve"> </w:t>
      </w:r>
      <w:proofErr w:type="spellStart"/>
      <w:r w:rsidRPr="00103C0B">
        <w:rPr>
          <w:lang w:val="en-US"/>
        </w:rPr>
        <w:t>prevencij</w:t>
      </w:r>
      <w:r w:rsidRPr="00632010">
        <w:rPr>
          <w:lang w:val="en-US"/>
        </w:rPr>
        <w:t>ą</w:t>
      </w:r>
      <w:proofErr w:type="spellEnd"/>
      <w:r w:rsidRPr="00632010">
        <w:rPr>
          <w:lang w:val="en-US"/>
        </w:rPr>
        <w:t xml:space="preserve"> – </w:t>
      </w:r>
      <w:proofErr w:type="spellStart"/>
      <w:r w:rsidR="00665130">
        <w:rPr>
          <w:lang w:val="en-US"/>
        </w:rPr>
        <w:t>ra</w:t>
      </w:r>
      <w:r w:rsidR="00665130" w:rsidRPr="00632010">
        <w:rPr>
          <w:lang w:val="en-US"/>
        </w:rPr>
        <w:t>š</w:t>
      </w:r>
      <w:r w:rsidR="00665130">
        <w:rPr>
          <w:lang w:val="en-US"/>
        </w:rPr>
        <w:t>tved</w:t>
      </w:r>
      <w:r w:rsidR="00665130" w:rsidRPr="00632010">
        <w:rPr>
          <w:lang w:val="en-US"/>
        </w:rPr>
        <w:t>ė</w:t>
      </w:r>
      <w:proofErr w:type="spellEnd"/>
      <w:r w:rsidR="00665130" w:rsidRPr="00632010">
        <w:rPr>
          <w:lang w:val="en-US"/>
        </w:rPr>
        <w:t xml:space="preserve"> </w:t>
      </w:r>
      <w:proofErr w:type="spellStart"/>
      <w:r w:rsidR="00665130">
        <w:rPr>
          <w:lang w:val="en-US"/>
        </w:rPr>
        <w:t>J</w:t>
      </w:r>
      <w:r w:rsidR="00665130" w:rsidRPr="00632010">
        <w:rPr>
          <w:lang w:val="en-US"/>
        </w:rPr>
        <w:t>ū</w:t>
      </w:r>
      <w:r w:rsidR="00665130">
        <w:rPr>
          <w:lang w:val="en-US"/>
        </w:rPr>
        <w:t>rat</w:t>
      </w:r>
      <w:r w:rsidR="00665130" w:rsidRPr="00632010">
        <w:rPr>
          <w:lang w:val="en-US"/>
        </w:rPr>
        <w:t>ė</w:t>
      </w:r>
      <w:proofErr w:type="spellEnd"/>
      <w:r w:rsidR="00665130" w:rsidRPr="00632010">
        <w:rPr>
          <w:lang w:val="en-US"/>
        </w:rPr>
        <w:t xml:space="preserve"> </w:t>
      </w:r>
      <w:proofErr w:type="spellStart"/>
      <w:r w:rsidR="00665130">
        <w:rPr>
          <w:lang w:val="en-US"/>
        </w:rPr>
        <w:t>Niekien</w:t>
      </w:r>
      <w:r w:rsidR="00665130" w:rsidRPr="00632010">
        <w:rPr>
          <w:lang w:val="en-US"/>
        </w:rPr>
        <w:t>ė</w:t>
      </w:r>
      <w:proofErr w:type="spellEnd"/>
      <w:r w:rsidRPr="00632010">
        <w:rPr>
          <w:lang w:val="en-US"/>
        </w:rPr>
        <w:t xml:space="preserve">. </w:t>
      </w:r>
    </w:p>
    <w:p w:rsidR="00103C0B" w:rsidRPr="00103C0B" w:rsidRDefault="00103C0B" w:rsidP="007308DE">
      <w:pPr>
        <w:pStyle w:val="Default"/>
        <w:spacing w:after="68"/>
        <w:ind w:firstLine="1296"/>
        <w:jc w:val="both"/>
        <w:rPr>
          <w:lang w:val="en-US"/>
        </w:rPr>
      </w:pPr>
      <w:r w:rsidRPr="0068713C">
        <w:rPr>
          <w:lang w:val="en-US"/>
        </w:rPr>
        <w:t xml:space="preserve">3. </w:t>
      </w:r>
      <w:proofErr w:type="spellStart"/>
      <w:r w:rsidRPr="00103C0B">
        <w:rPr>
          <w:lang w:val="en-US"/>
        </w:rPr>
        <w:t>Korupcijos</w:t>
      </w:r>
      <w:proofErr w:type="spellEnd"/>
      <w:r w:rsidRPr="0068713C">
        <w:rPr>
          <w:lang w:val="en-US"/>
        </w:rPr>
        <w:t xml:space="preserve"> </w:t>
      </w:r>
      <w:proofErr w:type="spellStart"/>
      <w:r w:rsidRPr="00103C0B">
        <w:rPr>
          <w:lang w:val="en-US"/>
        </w:rPr>
        <w:t>pasirei</w:t>
      </w:r>
      <w:r w:rsidRPr="0068713C">
        <w:rPr>
          <w:lang w:val="en-US"/>
        </w:rPr>
        <w:t>š</w:t>
      </w:r>
      <w:r w:rsidRPr="00103C0B">
        <w:rPr>
          <w:lang w:val="en-US"/>
        </w:rPr>
        <w:t>kimo</w:t>
      </w:r>
      <w:proofErr w:type="spellEnd"/>
      <w:r w:rsidRPr="0068713C">
        <w:rPr>
          <w:lang w:val="en-US"/>
        </w:rPr>
        <w:t xml:space="preserve"> </w:t>
      </w:r>
      <w:proofErr w:type="spellStart"/>
      <w:r w:rsidRPr="00103C0B">
        <w:rPr>
          <w:lang w:val="en-US"/>
        </w:rPr>
        <w:t>tikimyb</w:t>
      </w:r>
      <w:r w:rsidRPr="0068713C">
        <w:rPr>
          <w:lang w:val="en-US"/>
        </w:rPr>
        <w:t>ė</w:t>
      </w:r>
      <w:r w:rsidRPr="00103C0B">
        <w:rPr>
          <w:lang w:val="en-US"/>
        </w:rPr>
        <w:t>s</w:t>
      </w:r>
      <w:proofErr w:type="spellEnd"/>
      <w:r w:rsidRPr="0068713C">
        <w:rPr>
          <w:lang w:val="en-US"/>
        </w:rPr>
        <w:t xml:space="preserve"> </w:t>
      </w:r>
      <w:proofErr w:type="spellStart"/>
      <w:r w:rsidRPr="00103C0B">
        <w:rPr>
          <w:lang w:val="en-US"/>
        </w:rPr>
        <w:t>nustatym</w:t>
      </w:r>
      <w:r w:rsidRPr="0068713C">
        <w:rPr>
          <w:lang w:val="en-US"/>
        </w:rPr>
        <w:t>ą</w:t>
      </w:r>
      <w:proofErr w:type="spellEnd"/>
      <w:r w:rsidRPr="0068713C">
        <w:rPr>
          <w:lang w:val="en-US"/>
        </w:rPr>
        <w:t xml:space="preserve"> </w:t>
      </w:r>
      <w:proofErr w:type="spellStart"/>
      <w:r w:rsidRPr="0068713C">
        <w:rPr>
          <w:lang w:val="en-US"/>
        </w:rPr>
        <w:t>Š</w:t>
      </w:r>
      <w:r w:rsidRPr="00103C0B">
        <w:rPr>
          <w:lang w:val="en-US"/>
        </w:rPr>
        <w:t>irvint</w:t>
      </w:r>
      <w:r w:rsidRPr="0068713C">
        <w:rPr>
          <w:lang w:val="en-US"/>
        </w:rPr>
        <w:t>ų</w:t>
      </w:r>
      <w:proofErr w:type="spellEnd"/>
      <w:r w:rsidRPr="0068713C">
        <w:rPr>
          <w:lang w:val="en-US"/>
        </w:rPr>
        <w:t xml:space="preserve"> </w:t>
      </w:r>
      <w:r w:rsidR="007308DE">
        <w:rPr>
          <w:lang w:val="en-US"/>
        </w:rPr>
        <w:t>r</w:t>
      </w:r>
      <w:r w:rsidR="007308DE" w:rsidRPr="0068713C">
        <w:rPr>
          <w:lang w:val="en-US"/>
        </w:rPr>
        <w:t>.</w:t>
      </w:r>
      <w:r w:rsidR="007308DE">
        <w:rPr>
          <w:lang w:val="lt-LT"/>
        </w:rPr>
        <w:t xml:space="preserve"> Gelvonų gimnazijoje</w:t>
      </w:r>
      <w:r w:rsidRPr="0068713C">
        <w:rPr>
          <w:lang w:val="en-US"/>
        </w:rPr>
        <w:t xml:space="preserve"> </w:t>
      </w:r>
      <w:proofErr w:type="spellStart"/>
      <w:r w:rsidRPr="00103C0B">
        <w:rPr>
          <w:lang w:val="en-US"/>
        </w:rPr>
        <w:t>atliko</w:t>
      </w:r>
      <w:proofErr w:type="spellEnd"/>
      <w:r w:rsidRPr="0068713C">
        <w:rPr>
          <w:lang w:val="en-US"/>
        </w:rPr>
        <w:t xml:space="preserve"> </w:t>
      </w:r>
      <w:proofErr w:type="spellStart"/>
      <w:r w:rsidR="007308DE">
        <w:rPr>
          <w:lang w:val="en-US"/>
        </w:rPr>
        <w:t>ra</w:t>
      </w:r>
      <w:r w:rsidR="007308DE" w:rsidRPr="0068713C">
        <w:rPr>
          <w:lang w:val="en-US"/>
        </w:rPr>
        <w:t>š</w:t>
      </w:r>
      <w:r w:rsidR="007308DE">
        <w:rPr>
          <w:lang w:val="en-US"/>
        </w:rPr>
        <w:t>tved</w:t>
      </w:r>
      <w:r w:rsidR="007308DE" w:rsidRPr="0068713C">
        <w:rPr>
          <w:lang w:val="en-US"/>
        </w:rPr>
        <w:t>ė</w:t>
      </w:r>
      <w:proofErr w:type="spellEnd"/>
      <w:r w:rsidR="007308DE" w:rsidRPr="0068713C">
        <w:rPr>
          <w:lang w:val="en-US"/>
        </w:rPr>
        <w:t xml:space="preserve"> </w:t>
      </w:r>
      <w:proofErr w:type="spellStart"/>
      <w:r w:rsidR="007308DE">
        <w:rPr>
          <w:lang w:val="en-US"/>
        </w:rPr>
        <w:t>J</w:t>
      </w:r>
      <w:r w:rsidR="007308DE" w:rsidRPr="0068713C">
        <w:rPr>
          <w:lang w:val="en-US"/>
        </w:rPr>
        <w:t>ū</w:t>
      </w:r>
      <w:r w:rsidR="007308DE">
        <w:rPr>
          <w:lang w:val="en-US"/>
        </w:rPr>
        <w:t>rat</w:t>
      </w:r>
      <w:r w:rsidR="007308DE" w:rsidRPr="0068713C">
        <w:rPr>
          <w:lang w:val="en-US"/>
        </w:rPr>
        <w:t>ė</w:t>
      </w:r>
      <w:proofErr w:type="spellEnd"/>
      <w:r w:rsidR="007308DE" w:rsidRPr="0068713C">
        <w:rPr>
          <w:lang w:val="en-US"/>
        </w:rPr>
        <w:t xml:space="preserve"> </w:t>
      </w:r>
      <w:proofErr w:type="spellStart"/>
      <w:r w:rsidR="007308DE">
        <w:rPr>
          <w:lang w:val="en-US"/>
        </w:rPr>
        <w:t>Niekien</w:t>
      </w:r>
      <w:r w:rsidR="007308DE" w:rsidRPr="0068713C">
        <w:rPr>
          <w:lang w:val="en-US"/>
        </w:rPr>
        <w:t>ė</w:t>
      </w:r>
      <w:proofErr w:type="spellEnd"/>
      <w:r w:rsidRPr="0068713C">
        <w:rPr>
          <w:lang w:val="en-US"/>
        </w:rPr>
        <w:t xml:space="preserve">, </w:t>
      </w:r>
      <w:r w:rsidRPr="00103C0B">
        <w:rPr>
          <w:lang w:val="en-US"/>
        </w:rPr>
        <w:t>el</w:t>
      </w:r>
      <w:r w:rsidRPr="0068713C">
        <w:rPr>
          <w:lang w:val="en-US"/>
        </w:rPr>
        <w:t xml:space="preserve">. </w:t>
      </w:r>
      <w:r w:rsidRPr="00103C0B">
        <w:rPr>
          <w:lang w:val="en-US"/>
        </w:rPr>
        <w:t>p</w:t>
      </w:r>
      <w:r w:rsidRPr="0068713C">
        <w:rPr>
          <w:lang w:val="en-US"/>
        </w:rPr>
        <w:t xml:space="preserve">. </w:t>
      </w:r>
      <w:hyperlink r:id="rId6" w:history="1">
        <w:r w:rsidR="007308DE" w:rsidRPr="004C33F1">
          <w:rPr>
            <w:rStyle w:val="Hipersaitas"/>
            <w:lang w:val="en-US"/>
          </w:rPr>
          <w:t>jurnieke</w:t>
        </w:r>
        <w:r w:rsidR="007308DE" w:rsidRPr="007308DE">
          <w:rPr>
            <w:rStyle w:val="Hipersaitas"/>
            <w:lang w:val="en-US"/>
          </w:rPr>
          <w:t>@</w:t>
        </w:r>
        <w:r w:rsidR="007308DE" w:rsidRPr="004C33F1">
          <w:rPr>
            <w:rStyle w:val="Hipersaitas"/>
            <w:lang w:val="en-US"/>
          </w:rPr>
          <w:t>gmail</w:t>
        </w:r>
        <w:r w:rsidR="007308DE" w:rsidRPr="007308DE">
          <w:rPr>
            <w:rStyle w:val="Hipersaitas"/>
            <w:lang w:val="en-US"/>
          </w:rPr>
          <w:t>.</w:t>
        </w:r>
        <w:proofErr w:type="spellStart"/>
        <w:r w:rsidR="007308DE" w:rsidRPr="004C33F1">
          <w:rPr>
            <w:rStyle w:val="Hipersaitas"/>
            <w:lang w:val="lt-LT"/>
          </w:rPr>
          <w:t>com</w:t>
        </w:r>
        <w:proofErr w:type="spellEnd"/>
      </w:hyperlink>
      <w:r w:rsidR="007308DE" w:rsidRPr="007308DE">
        <w:rPr>
          <w:lang w:val="en-US"/>
        </w:rPr>
        <w:t xml:space="preserve"> </w:t>
      </w:r>
      <w:r w:rsidRPr="007308DE">
        <w:rPr>
          <w:lang w:val="en-US"/>
        </w:rPr>
        <w:t xml:space="preserve">, </w:t>
      </w:r>
      <w:r w:rsidRPr="00103C0B">
        <w:rPr>
          <w:lang w:val="en-US"/>
        </w:rPr>
        <w:t>tel</w:t>
      </w:r>
      <w:r w:rsidRPr="007308DE">
        <w:rPr>
          <w:lang w:val="en-US"/>
        </w:rPr>
        <w:t xml:space="preserve">. </w:t>
      </w:r>
      <w:r w:rsidR="007308DE">
        <w:rPr>
          <w:lang w:val="en-US"/>
        </w:rPr>
        <w:t>(8 382) 42138</w:t>
      </w:r>
      <w:r w:rsidRPr="00103C0B">
        <w:rPr>
          <w:lang w:val="en-US"/>
        </w:rPr>
        <w:t xml:space="preserve">. </w:t>
      </w:r>
    </w:p>
    <w:p w:rsidR="00103C0B" w:rsidRPr="00103C0B" w:rsidRDefault="00103C0B" w:rsidP="007308DE">
      <w:pPr>
        <w:pStyle w:val="Default"/>
        <w:spacing w:after="68"/>
        <w:ind w:firstLine="1296"/>
        <w:jc w:val="both"/>
        <w:rPr>
          <w:lang w:val="en-US"/>
        </w:rPr>
      </w:pPr>
      <w:r w:rsidRPr="00103C0B">
        <w:rPr>
          <w:lang w:val="en-US"/>
        </w:rPr>
        <w:t xml:space="preserve">4. </w:t>
      </w:r>
      <w:proofErr w:type="spellStart"/>
      <w:r w:rsidRPr="00103C0B">
        <w:rPr>
          <w:lang w:val="en-US"/>
        </w:rPr>
        <w:t>Analizuotas</w:t>
      </w:r>
      <w:proofErr w:type="spellEnd"/>
      <w:r w:rsidRPr="00103C0B">
        <w:rPr>
          <w:lang w:val="en-US"/>
        </w:rPr>
        <w:t xml:space="preserve"> </w:t>
      </w:r>
      <w:proofErr w:type="spellStart"/>
      <w:r w:rsidRPr="00103C0B">
        <w:rPr>
          <w:lang w:val="en-US"/>
        </w:rPr>
        <w:t>laikotarpis</w:t>
      </w:r>
      <w:proofErr w:type="spellEnd"/>
      <w:r w:rsidRPr="00103C0B">
        <w:rPr>
          <w:lang w:val="en-US"/>
        </w:rPr>
        <w:t xml:space="preserve"> </w:t>
      </w:r>
      <w:proofErr w:type="spellStart"/>
      <w:r w:rsidR="00367166">
        <w:rPr>
          <w:b/>
          <w:bCs/>
          <w:lang w:val="en-US"/>
        </w:rPr>
        <w:t>už</w:t>
      </w:r>
      <w:proofErr w:type="spellEnd"/>
      <w:r w:rsidR="00367166">
        <w:rPr>
          <w:b/>
          <w:bCs/>
          <w:lang w:val="en-US"/>
        </w:rPr>
        <w:t xml:space="preserve"> 3 </w:t>
      </w:r>
      <w:proofErr w:type="spellStart"/>
      <w:r w:rsidR="00367166">
        <w:rPr>
          <w:b/>
          <w:bCs/>
          <w:lang w:val="en-US"/>
        </w:rPr>
        <w:t>metus</w:t>
      </w:r>
      <w:proofErr w:type="spellEnd"/>
      <w:r w:rsidR="00367166">
        <w:rPr>
          <w:b/>
          <w:bCs/>
          <w:lang w:val="en-US"/>
        </w:rPr>
        <w:t>: 2020</w:t>
      </w:r>
      <w:r w:rsidR="00CF4889">
        <w:rPr>
          <w:b/>
          <w:bCs/>
          <w:lang w:val="en-US"/>
        </w:rPr>
        <w:t>-09-0</w:t>
      </w:r>
      <w:r w:rsidR="00367166">
        <w:rPr>
          <w:b/>
          <w:bCs/>
          <w:lang w:val="en-US"/>
        </w:rPr>
        <w:t>1 – 2023</w:t>
      </w:r>
      <w:r w:rsidRPr="00103C0B">
        <w:rPr>
          <w:b/>
          <w:bCs/>
          <w:lang w:val="en-US"/>
        </w:rPr>
        <w:t>-08-31</w:t>
      </w:r>
      <w:r w:rsidRPr="00103C0B">
        <w:rPr>
          <w:lang w:val="en-US"/>
        </w:rPr>
        <w:t xml:space="preserve">, </w:t>
      </w:r>
      <w:proofErr w:type="spellStart"/>
      <w:r w:rsidRPr="00103C0B">
        <w:rPr>
          <w:lang w:val="en-US"/>
        </w:rPr>
        <w:t>pateikiant</w:t>
      </w:r>
      <w:proofErr w:type="spellEnd"/>
      <w:r w:rsidRPr="00103C0B">
        <w:rPr>
          <w:lang w:val="en-US"/>
        </w:rPr>
        <w:t xml:space="preserve"> </w:t>
      </w:r>
      <w:proofErr w:type="spellStart"/>
      <w:r w:rsidRPr="00103C0B">
        <w:rPr>
          <w:lang w:val="en-US"/>
        </w:rPr>
        <w:t>statistinius</w:t>
      </w:r>
      <w:proofErr w:type="spellEnd"/>
      <w:r w:rsidRPr="00103C0B">
        <w:rPr>
          <w:lang w:val="en-US"/>
        </w:rPr>
        <w:t xml:space="preserve"> </w:t>
      </w:r>
      <w:proofErr w:type="spellStart"/>
      <w:r w:rsidRPr="00103C0B">
        <w:rPr>
          <w:lang w:val="en-US"/>
        </w:rPr>
        <w:t>duomenis</w:t>
      </w:r>
      <w:proofErr w:type="spellEnd"/>
      <w:r w:rsidRPr="00103C0B">
        <w:rPr>
          <w:lang w:val="en-US"/>
        </w:rPr>
        <w:t xml:space="preserve"> </w:t>
      </w:r>
      <w:proofErr w:type="spellStart"/>
      <w:r w:rsidRPr="00103C0B">
        <w:rPr>
          <w:lang w:val="en-US"/>
        </w:rPr>
        <w:t>ir</w:t>
      </w:r>
      <w:proofErr w:type="spellEnd"/>
      <w:r w:rsidRPr="00103C0B">
        <w:rPr>
          <w:lang w:val="en-US"/>
        </w:rPr>
        <w:t xml:space="preserve"> </w:t>
      </w:r>
      <w:proofErr w:type="spellStart"/>
      <w:r w:rsidRPr="00103C0B">
        <w:rPr>
          <w:lang w:val="en-US"/>
        </w:rPr>
        <w:t>vertinant</w:t>
      </w:r>
      <w:proofErr w:type="spellEnd"/>
      <w:r w:rsidRPr="00103C0B">
        <w:rPr>
          <w:lang w:val="en-US"/>
        </w:rPr>
        <w:t xml:space="preserve"> </w:t>
      </w:r>
      <w:proofErr w:type="spellStart"/>
      <w:r w:rsidRPr="00103C0B">
        <w:rPr>
          <w:lang w:val="en-US"/>
        </w:rPr>
        <w:t>situaciją</w:t>
      </w:r>
      <w:proofErr w:type="spellEnd"/>
      <w:r w:rsidRPr="00103C0B">
        <w:rPr>
          <w:lang w:val="en-US"/>
        </w:rPr>
        <w:t xml:space="preserve"> </w:t>
      </w:r>
      <w:proofErr w:type="spellStart"/>
      <w:r w:rsidRPr="00103C0B">
        <w:rPr>
          <w:lang w:val="en-US"/>
        </w:rPr>
        <w:t>pagal</w:t>
      </w:r>
      <w:proofErr w:type="spellEnd"/>
      <w:r w:rsidRPr="00103C0B">
        <w:rPr>
          <w:lang w:val="en-US"/>
        </w:rPr>
        <w:t xml:space="preserve"> </w:t>
      </w:r>
      <w:proofErr w:type="spellStart"/>
      <w:r w:rsidRPr="00103C0B">
        <w:rPr>
          <w:lang w:val="en-US"/>
        </w:rPr>
        <w:t>galiojusius</w:t>
      </w:r>
      <w:proofErr w:type="spellEnd"/>
      <w:r w:rsidRPr="00103C0B">
        <w:rPr>
          <w:lang w:val="en-US"/>
        </w:rPr>
        <w:t xml:space="preserve"> </w:t>
      </w:r>
      <w:proofErr w:type="spellStart"/>
      <w:r w:rsidRPr="00103C0B">
        <w:rPr>
          <w:lang w:val="en-US"/>
        </w:rPr>
        <w:t>teisės</w:t>
      </w:r>
      <w:proofErr w:type="spellEnd"/>
      <w:r w:rsidRPr="00103C0B">
        <w:rPr>
          <w:lang w:val="en-US"/>
        </w:rPr>
        <w:t xml:space="preserve"> </w:t>
      </w:r>
      <w:proofErr w:type="spellStart"/>
      <w:r w:rsidRPr="00103C0B">
        <w:rPr>
          <w:lang w:val="en-US"/>
        </w:rPr>
        <w:t>aktus</w:t>
      </w:r>
      <w:proofErr w:type="spellEnd"/>
      <w:r w:rsidRPr="00103C0B">
        <w:rPr>
          <w:lang w:val="en-US"/>
        </w:rPr>
        <w:t xml:space="preserve">. </w:t>
      </w:r>
    </w:p>
    <w:p w:rsidR="00103C0B" w:rsidRPr="00103C0B" w:rsidRDefault="00103C0B" w:rsidP="007308DE">
      <w:pPr>
        <w:pStyle w:val="Default"/>
        <w:ind w:firstLine="1296"/>
        <w:jc w:val="both"/>
        <w:rPr>
          <w:lang w:val="en-US"/>
        </w:rPr>
      </w:pPr>
      <w:r w:rsidRPr="00103C0B">
        <w:rPr>
          <w:lang w:val="en-US"/>
        </w:rPr>
        <w:t xml:space="preserve">5. </w:t>
      </w:r>
      <w:proofErr w:type="spellStart"/>
      <w:r w:rsidRPr="00103C0B">
        <w:rPr>
          <w:lang w:val="en-US"/>
        </w:rPr>
        <w:t>Šios</w:t>
      </w:r>
      <w:proofErr w:type="spellEnd"/>
      <w:r w:rsidRPr="00103C0B">
        <w:rPr>
          <w:lang w:val="en-US"/>
        </w:rPr>
        <w:t xml:space="preserve"> </w:t>
      </w:r>
      <w:proofErr w:type="spellStart"/>
      <w:r w:rsidRPr="00103C0B">
        <w:rPr>
          <w:lang w:val="en-US"/>
        </w:rPr>
        <w:t>veiklos</w:t>
      </w:r>
      <w:proofErr w:type="spellEnd"/>
      <w:r w:rsidRPr="00103C0B">
        <w:rPr>
          <w:lang w:val="en-US"/>
        </w:rPr>
        <w:t xml:space="preserve"> </w:t>
      </w:r>
      <w:proofErr w:type="spellStart"/>
      <w:r w:rsidRPr="00103C0B">
        <w:rPr>
          <w:lang w:val="en-US"/>
        </w:rPr>
        <w:t>vertintos</w:t>
      </w:r>
      <w:proofErr w:type="spellEnd"/>
      <w:r w:rsidRPr="00103C0B">
        <w:rPr>
          <w:lang w:val="en-US"/>
        </w:rPr>
        <w:t xml:space="preserve"> </w:t>
      </w:r>
      <w:proofErr w:type="spellStart"/>
      <w:r w:rsidRPr="00103C0B">
        <w:rPr>
          <w:lang w:val="en-US"/>
        </w:rPr>
        <w:t>vadovaujantis</w:t>
      </w:r>
      <w:proofErr w:type="spellEnd"/>
      <w:r w:rsidRPr="00103C0B">
        <w:rPr>
          <w:lang w:val="en-US"/>
        </w:rPr>
        <w:t xml:space="preserve"> </w:t>
      </w:r>
      <w:proofErr w:type="spellStart"/>
      <w:r w:rsidRPr="00103C0B">
        <w:rPr>
          <w:lang w:val="en-US"/>
        </w:rPr>
        <w:t>Valstybės</w:t>
      </w:r>
      <w:proofErr w:type="spellEnd"/>
      <w:r w:rsidRPr="00103C0B">
        <w:rPr>
          <w:lang w:val="en-US"/>
        </w:rPr>
        <w:t xml:space="preserve"> </w:t>
      </w:r>
      <w:proofErr w:type="spellStart"/>
      <w:r w:rsidRPr="00103C0B">
        <w:rPr>
          <w:lang w:val="en-US"/>
        </w:rPr>
        <w:t>ar</w:t>
      </w:r>
      <w:proofErr w:type="spellEnd"/>
      <w:r w:rsidRPr="00103C0B">
        <w:rPr>
          <w:lang w:val="en-US"/>
        </w:rPr>
        <w:t xml:space="preserve"> </w:t>
      </w:r>
      <w:proofErr w:type="spellStart"/>
      <w:r w:rsidRPr="00103C0B">
        <w:rPr>
          <w:lang w:val="en-US"/>
        </w:rPr>
        <w:t>savivaldybės</w:t>
      </w:r>
      <w:proofErr w:type="spellEnd"/>
      <w:r w:rsidRPr="00103C0B">
        <w:rPr>
          <w:lang w:val="en-US"/>
        </w:rPr>
        <w:t xml:space="preserve"> </w:t>
      </w:r>
      <w:proofErr w:type="spellStart"/>
      <w:r w:rsidRPr="00103C0B">
        <w:rPr>
          <w:lang w:val="en-US"/>
        </w:rPr>
        <w:t>įstaigų</w:t>
      </w:r>
      <w:proofErr w:type="spellEnd"/>
      <w:r w:rsidRPr="00103C0B">
        <w:rPr>
          <w:lang w:val="en-US"/>
        </w:rPr>
        <w:t xml:space="preserve"> </w:t>
      </w:r>
      <w:proofErr w:type="spellStart"/>
      <w:r w:rsidRPr="00103C0B">
        <w:rPr>
          <w:lang w:val="en-US"/>
        </w:rPr>
        <w:t>veiklos</w:t>
      </w:r>
      <w:proofErr w:type="spellEnd"/>
      <w:r w:rsidRPr="00103C0B">
        <w:rPr>
          <w:lang w:val="en-US"/>
        </w:rPr>
        <w:t xml:space="preserve"> </w:t>
      </w:r>
      <w:proofErr w:type="spellStart"/>
      <w:r w:rsidRPr="00103C0B">
        <w:rPr>
          <w:lang w:val="en-US"/>
        </w:rPr>
        <w:t>sričių</w:t>
      </w:r>
      <w:proofErr w:type="spellEnd"/>
      <w:r w:rsidRPr="00103C0B">
        <w:rPr>
          <w:lang w:val="en-US"/>
        </w:rPr>
        <w:t xml:space="preserve">, </w:t>
      </w:r>
      <w:proofErr w:type="spellStart"/>
      <w:r w:rsidRPr="00103C0B">
        <w:rPr>
          <w:lang w:val="en-US"/>
        </w:rPr>
        <w:t>kuriose</w:t>
      </w:r>
      <w:proofErr w:type="spellEnd"/>
      <w:r w:rsidRPr="00103C0B">
        <w:rPr>
          <w:lang w:val="en-US"/>
        </w:rPr>
        <w:t xml:space="preserve"> </w:t>
      </w:r>
      <w:proofErr w:type="spellStart"/>
      <w:r w:rsidRPr="00103C0B">
        <w:rPr>
          <w:lang w:val="en-US"/>
        </w:rPr>
        <w:t>egzistuoja</w:t>
      </w:r>
      <w:proofErr w:type="spellEnd"/>
      <w:r w:rsidRPr="00103C0B">
        <w:rPr>
          <w:lang w:val="en-US"/>
        </w:rPr>
        <w:t xml:space="preserve"> </w:t>
      </w:r>
      <w:proofErr w:type="spellStart"/>
      <w:r w:rsidRPr="00103C0B">
        <w:rPr>
          <w:lang w:val="en-US"/>
        </w:rPr>
        <w:t>didelė</w:t>
      </w:r>
      <w:proofErr w:type="spellEnd"/>
      <w:r w:rsidRPr="00103C0B">
        <w:rPr>
          <w:lang w:val="en-US"/>
        </w:rPr>
        <w:t xml:space="preserve"> </w:t>
      </w:r>
      <w:proofErr w:type="spellStart"/>
      <w:r w:rsidRPr="00103C0B">
        <w:rPr>
          <w:lang w:val="en-US"/>
        </w:rPr>
        <w:t>korupcijos</w:t>
      </w:r>
      <w:proofErr w:type="spellEnd"/>
      <w:r w:rsidRPr="00103C0B">
        <w:rPr>
          <w:lang w:val="en-US"/>
        </w:rPr>
        <w:t xml:space="preserve"> </w:t>
      </w:r>
      <w:proofErr w:type="spellStart"/>
      <w:r w:rsidRPr="00103C0B">
        <w:rPr>
          <w:lang w:val="en-US"/>
        </w:rPr>
        <w:t>pasireiškimo</w:t>
      </w:r>
      <w:proofErr w:type="spellEnd"/>
      <w:r w:rsidRPr="00103C0B">
        <w:rPr>
          <w:lang w:val="en-US"/>
        </w:rPr>
        <w:t xml:space="preserve"> </w:t>
      </w:r>
      <w:proofErr w:type="spellStart"/>
      <w:r w:rsidRPr="00103C0B">
        <w:rPr>
          <w:lang w:val="en-US"/>
        </w:rPr>
        <w:t>tikimybė</w:t>
      </w:r>
      <w:proofErr w:type="spellEnd"/>
      <w:r w:rsidRPr="00103C0B">
        <w:rPr>
          <w:lang w:val="en-US"/>
        </w:rPr>
        <w:t xml:space="preserve">, </w:t>
      </w:r>
      <w:proofErr w:type="spellStart"/>
      <w:r w:rsidRPr="00103C0B">
        <w:rPr>
          <w:lang w:val="en-US"/>
        </w:rPr>
        <w:t>nustatymo</w:t>
      </w:r>
      <w:proofErr w:type="spellEnd"/>
      <w:r w:rsidRPr="00103C0B">
        <w:rPr>
          <w:lang w:val="en-US"/>
        </w:rPr>
        <w:t xml:space="preserve"> </w:t>
      </w:r>
      <w:proofErr w:type="spellStart"/>
      <w:r w:rsidRPr="00103C0B">
        <w:rPr>
          <w:lang w:val="en-US"/>
        </w:rPr>
        <w:t>klausimynu</w:t>
      </w:r>
      <w:proofErr w:type="spellEnd"/>
      <w:r w:rsidRPr="00103C0B">
        <w:rPr>
          <w:lang w:val="en-US"/>
        </w:rPr>
        <w:t xml:space="preserve">, </w:t>
      </w:r>
      <w:proofErr w:type="spellStart"/>
      <w:r w:rsidRPr="00103C0B">
        <w:rPr>
          <w:lang w:val="en-US"/>
        </w:rPr>
        <w:t>patvirtintu</w:t>
      </w:r>
      <w:proofErr w:type="spellEnd"/>
      <w:r w:rsidRPr="00103C0B">
        <w:rPr>
          <w:lang w:val="en-US"/>
        </w:rPr>
        <w:t xml:space="preserve"> </w:t>
      </w:r>
      <w:proofErr w:type="spellStart"/>
      <w:r w:rsidRPr="00103C0B">
        <w:rPr>
          <w:lang w:val="en-US"/>
        </w:rPr>
        <w:t>Lietuvos</w:t>
      </w:r>
      <w:proofErr w:type="spellEnd"/>
      <w:r w:rsidRPr="00103C0B">
        <w:rPr>
          <w:lang w:val="en-US"/>
        </w:rPr>
        <w:t xml:space="preserve"> </w:t>
      </w:r>
      <w:proofErr w:type="spellStart"/>
      <w:r w:rsidRPr="00103C0B">
        <w:rPr>
          <w:lang w:val="en-US"/>
        </w:rPr>
        <w:t>Respublikos</w:t>
      </w:r>
      <w:proofErr w:type="spellEnd"/>
      <w:r w:rsidRPr="00103C0B">
        <w:rPr>
          <w:lang w:val="en-US"/>
        </w:rPr>
        <w:t xml:space="preserve"> </w:t>
      </w:r>
      <w:proofErr w:type="spellStart"/>
      <w:r w:rsidRPr="00103C0B">
        <w:rPr>
          <w:lang w:val="en-US"/>
        </w:rPr>
        <w:t>specialiųjų</w:t>
      </w:r>
      <w:proofErr w:type="spellEnd"/>
      <w:r w:rsidRPr="00103C0B">
        <w:rPr>
          <w:lang w:val="en-US"/>
        </w:rPr>
        <w:t xml:space="preserve"> </w:t>
      </w:r>
      <w:proofErr w:type="spellStart"/>
      <w:r w:rsidRPr="00103C0B">
        <w:rPr>
          <w:lang w:val="en-US"/>
        </w:rPr>
        <w:t>tyrimų</w:t>
      </w:r>
      <w:proofErr w:type="spellEnd"/>
      <w:r w:rsidRPr="00103C0B">
        <w:rPr>
          <w:lang w:val="en-US"/>
        </w:rPr>
        <w:t xml:space="preserve"> </w:t>
      </w:r>
      <w:proofErr w:type="spellStart"/>
      <w:r w:rsidRPr="00103C0B">
        <w:rPr>
          <w:lang w:val="en-US"/>
        </w:rPr>
        <w:t>tarnybos</w:t>
      </w:r>
      <w:proofErr w:type="spellEnd"/>
      <w:r w:rsidRPr="00103C0B">
        <w:rPr>
          <w:lang w:val="en-US"/>
        </w:rPr>
        <w:t xml:space="preserve"> </w:t>
      </w:r>
      <w:proofErr w:type="spellStart"/>
      <w:r w:rsidRPr="00103C0B">
        <w:rPr>
          <w:lang w:val="en-US"/>
        </w:rPr>
        <w:t>direktoriaus</w:t>
      </w:r>
      <w:proofErr w:type="spellEnd"/>
      <w:r w:rsidRPr="00103C0B">
        <w:rPr>
          <w:lang w:val="en-US"/>
        </w:rPr>
        <w:t xml:space="preserve"> 2011 m. </w:t>
      </w:r>
      <w:proofErr w:type="spellStart"/>
      <w:r w:rsidRPr="00103C0B">
        <w:rPr>
          <w:lang w:val="en-US"/>
        </w:rPr>
        <w:t>gegužės</w:t>
      </w:r>
      <w:proofErr w:type="spellEnd"/>
      <w:r w:rsidRPr="00103C0B">
        <w:rPr>
          <w:lang w:val="en-US"/>
        </w:rPr>
        <w:t xml:space="preserve"> 13 d. </w:t>
      </w:r>
      <w:proofErr w:type="spellStart"/>
      <w:r w:rsidRPr="00103C0B">
        <w:rPr>
          <w:lang w:val="en-US"/>
        </w:rPr>
        <w:t>įsakymu</w:t>
      </w:r>
      <w:proofErr w:type="spellEnd"/>
      <w:r w:rsidRPr="00103C0B">
        <w:rPr>
          <w:lang w:val="en-US"/>
        </w:rPr>
        <w:t xml:space="preserve"> </w:t>
      </w:r>
      <w:proofErr w:type="spellStart"/>
      <w:r w:rsidRPr="00103C0B">
        <w:rPr>
          <w:lang w:val="en-US"/>
        </w:rPr>
        <w:t>Nr</w:t>
      </w:r>
      <w:proofErr w:type="spellEnd"/>
      <w:r w:rsidRPr="00103C0B">
        <w:rPr>
          <w:lang w:val="en-US"/>
        </w:rPr>
        <w:t xml:space="preserve">. 2-1701, </w:t>
      </w:r>
      <w:proofErr w:type="spellStart"/>
      <w:r w:rsidRPr="00103C0B">
        <w:rPr>
          <w:lang w:val="en-US"/>
        </w:rPr>
        <w:t>kurio</w:t>
      </w:r>
      <w:proofErr w:type="spellEnd"/>
      <w:r w:rsidRPr="00103C0B">
        <w:rPr>
          <w:lang w:val="en-US"/>
        </w:rPr>
        <w:t xml:space="preserve"> </w:t>
      </w:r>
      <w:proofErr w:type="spellStart"/>
      <w:r w:rsidRPr="00103C0B">
        <w:rPr>
          <w:lang w:val="en-US"/>
        </w:rPr>
        <w:t>pagalba</w:t>
      </w:r>
      <w:proofErr w:type="spellEnd"/>
      <w:r w:rsidRPr="00103C0B">
        <w:rPr>
          <w:lang w:val="en-US"/>
        </w:rPr>
        <w:t xml:space="preserve"> </w:t>
      </w:r>
      <w:proofErr w:type="spellStart"/>
      <w:r w:rsidRPr="00103C0B">
        <w:rPr>
          <w:lang w:val="en-US"/>
        </w:rPr>
        <w:t>nusta</w:t>
      </w:r>
      <w:r w:rsidR="00367166">
        <w:rPr>
          <w:lang w:val="en-US"/>
        </w:rPr>
        <w:t>tyta</w:t>
      </w:r>
      <w:proofErr w:type="spellEnd"/>
      <w:r w:rsidR="00367166">
        <w:rPr>
          <w:lang w:val="en-US"/>
        </w:rPr>
        <w:t xml:space="preserve">, </w:t>
      </w:r>
      <w:proofErr w:type="spellStart"/>
      <w:r w:rsidR="00367166">
        <w:rPr>
          <w:lang w:val="en-US"/>
        </w:rPr>
        <w:t>kad</w:t>
      </w:r>
      <w:proofErr w:type="spellEnd"/>
      <w:r w:rsidR="00367166">
        <w:rPr>
          <w:lang w:val="en-US"/>
        </w:rPr>
        <w:t xml:space="preserve"> </w:t>
      </w:r>
      <w:proofErr w:type="spellStart"/>
      <w:r w:rsidR="00367166">
        <w:rPr>
          <w:lang w:val="en-US"/>
        </w:rPr>
        <w:t>Širvintų</w:t>
      </w:r>
      <w:proofErr w:type="spellEnd"/>
      <w:r w:rsidR="00367166">
        <w:rPr>
          <w:lang w:val="en-US"/>
        </w:rPr>
        <w:t xml:space="preserve"> r. </w:t>
      </w:r>
      <w:proofErr w:type="spellStart"/>
      <w:r w:rsidR="00367166">
        <w:rPr>
          <w:lang w:val="en-US"/>
        </w:rPr>
        <w:t>Gelvonų</w:t>
      </w:r>
      <w:proofErr w:type="spellEnd"/>
      <w:r w:rsidR="00367166">
        <w:rPr>
          <w:lang w:val="en-US"/>
        </w:rPr>
        <w:t xml:space="preserve"> </w:t>
      </w:r>
      <w:proofErr w:type="spellStart"/>
      <w:r w:rsidR="00367166">
        <w:rPr>
          <w:lang w:val="en-US"/>
        </w:rPr>
        <w:t>gimnazijos</w:t>
      </w:r>
      <w:proofErr w:type="spellEnd"/>
      <w:r w:rsidR="00367166">
        <w:rPr>
          <w:lang w:val="en-US"/>
        </w:rPr>
        <w:t xml:space="preserve"> </w:t>
      </w:r>
      <w:proofErr w:type="spellStart"/>
      <w:r w:rsidR="00367166">
        <w:rPr>
          <w:lang w:val="en-US"/>
        </w:rPr>
        <w:t>asmenų</w:t>
      </w:r>
      <w:proofErr w:type="spellEnd"/>
      <w:r w:rsidR="00367166">
        <w:rPr>
          <w:lang w:val="en-US"/>
        </w:rPr>
        <w:t xml:space="preserve"> </w:t>
      </w:r>
      <w:proofErr w:type="spellStart"/>
      <w:r w:rsidR="00367166">
        <w:rPr>
          <w:lang w:val="en-US"/>
        </w:rPr>
        <w:t>įdarbinimo</w:t>
      </w:r>
      <w:proofErr w:type="spellEnd"/>
      <w:r w:rsidRPr="00103C0B">
        <w:rPr>
          <w:lang w:val="en-US"/>
        </w:rPr>
        <w:t xml:space="preserve"> </w:t>
      </w:r>
      <w:proofErr w:type="spellStart"/>
      <w:r w:rsidRPr="00103C0B">
        <w:rPr>
          <w:lang w:val="en-US"/>
        </w:rPr>
        <w:t>sritis</w:t>
      </w:r>
      <w:proofErr w:type="spellEnd"/>
      <w:r w:rsidRPr="00103C0B">
        <w:rPr>
          <w:lang w:val="en-US"/>
        </w:rPr>
        <w:t xml:space="preserve"> </w:t>
      </w:r>
      <w:proofErr w:type="spellStart"/>
      <w:r w:rsidRPr="00103C0B">
        <w:rPr>
          <w:lang w:val="en-US"/>
        </w:rPr>
        <w:t>priskirtina</w:t>
      </w:r>
      <w:proofErr w:type="spellEnd"/>
      <w:r w:rsidRPr="00103C0B">
        <w:rPr>
          <w:lang w:val="en-US"/>
        </w:rPr>
        <w:t xml:space="preserve"> </w:t>
      </w:r>
      <w:proofErr w:type="spellStart"/>
      <w:r w:rsidRPr="00103C0B">
        <w:rPr>
          <w:lang w:val="en-US"/>
        </w:rPr>
        <w:t>prie</w:t>
      </w:r>
      <w:proofErr w:type="spellEnd"/>
      <w:r w:rsidRPr="00103C0B">
        <w:rPr>
          <w:lang w:val="en-US"/>
        </w:rPr>
        <w:t xml:space="preserve"> </w:t>
      </w:r>
      <w:proofErr w:type="spellStart"/>
      <w:r w:rsidRPr="00103C0B">
        <w:rPr>
          <w:lang w:val="en-US"/>
        </w:rPr>
        <w:t>sričių</w:t>
      </w:r>
      <w:proofErr w:type="spellEnd"/>
      <w:r w:rsidRPr="00103C0B">
        <w:rPr>
          <w:lang w:val="en-US"/>
        </w:rPr>
        <w:t xml:space="preserve">, </w:t>
      </w:r>
      <w:proofErr w:type="spellStart"/>
      <w:r w:rsidRPr="00103C0B">
        <w:rPr>
          <w:lang w:val="en-US"/>
        </w:rPr>
        <w:t>kuri</w:t>
      </w:r>
      <w:r w:rsidR="007308DE">
        <w:rPr>
          <w:lang w:val="en-US"/>
        </w:rPr>
        <w:t>ose</w:t>
      </w:r>
      <w:proofErr w:type="spellEnd"/>
      <w:r w:rsidR="007308DE">
        <w:rPr>
          <w:lang w:val="en-US"/>
        </w:rPr>
        <w:t xml:space="preserve"> </w:t>
      </w:r>
      <w:proofErr w:type="spellStart"/>
      <w:r w:rsidR="007308DE">
        <w:rPr>
          <w:lang w:val="en-US"/>
        </w:rPr>
        <w:t>formaliai</w:t>
      </w:r>
      <w:proofErr w:type="spellEnd"/>
      <w:r w:rsidR="007308DE">
        <w:rPr>
          <w:lang w:val="en-US"/>
        </w:rPr>
        <w:t xml:space="preserve"> </w:t>
      </w:r>
      <w:proofErr w:type="spellStart"/>
      <w:r w:rsidR="007308DE">
        <w:rPr>
          <w:lang w:val="en-US"/>
        </w:rPr>
        <w:t>egzistuoja</w:t>
      </w:r>
      <w:proofErr w:type="spellEnd"/>
      <w:r w:rsidR="007308DE">
        <w:rPr>
          <w:lang w:val="en-US"/>
        </w:rPr>
        <w:t xml:space="preserve"> </w:t>
      </w:r>
      <w:proofErr w:type="spellStart"/>
      <w:r w:rsidR="007308DE">
        <w:rPr>
          <w:lang w:val="en-US"/>
        </w:rPr>
        <w:t>didelė</w:t>
      </w:r>
      <w:proofErr w:type="spellEnd"/>
      <w:r w:rsidRPr="00103C0B">
        <w:rPr>
          <w:lang w:val="en-US"/>
        </w:rPr>
        <w:t xml:space="preserve"> </w:t>
      </w:r>
      <w:proofErr w:type="spellStart"/>
      <w:r w:rsidRPr="00103C0B">
        <w:rPr>
          <w:lang w:val="en-US"/>
        </w:rPr>
        <w:t>korupcijos</w:t>
      </w:r>
      <w:proofErr w:type="spellEnd"/>
      <w:r w:rsidRPr="00103C0B">
        <w:rPr>
          <w:lang w:val="en-US"/>
        </w:rPr>
        <w:t xml:space="preserve"> </w:t>
      </w:r>
      <w:proofErr w:type="spellStart"/>
      <w:r w:rsidRPr="00103C0B">
        <w:rPr>
          <w:lang w:val="en-US"/>
        </w:rPr>
        <w:t>pasireiškimo</w:t>
      </w:r>
      <w:proofErr w:type="spellEnd"/>
      <w:r w:rsidRPr="00103C0B">
        <w:rPr>
          <w:lang w:val="en-US"/>
        </w:rPr>
        <w:t xml:space="preserve"> </w:t>
      </w:r>
      <w:proofErr w:type="spellStart"/>
      <w:r w:rsidRPr="00103C0B">
        <w:rPr>
          <w:lang w:val="en-US"/>
        </w:rPr>
        <w:t>tikimybė</w:t>
      </w:r>
      <w:proofErr w:type="spellEnd"/>
      <w:r w:rsidRPr="00103C0B">
        <w:rPr>
          <w:lang w:val="en-US"/>
        </w:rPr>
        <w:t xml:space="preserve">, </w:t>
      </w:r>
      <w:proofErr w:type="spellStart"/>
      <w:r w:rsidRPr="00103C0B">
        <w:rPr>
          <w:i/>
          <w:iCs/>
          <w:lang w:val="en-US"/>
        </w:rPr>
        <w:t>žr</w:t>
      </w:r>
      <w:proofErr w:type="spellEnd"/>
      <w:r w:rsidRPr="00103C0B">
        <w:rPr>
          <w:i/>
          <w:iCs/>
          <w:lang w:val="en-US"/>
        </w:rPr>
        <w:t xml:space="preserve">. </w:t>
      </w:r>
      <w:proofErr w:type="gramStart"/>
      <w:r w:rsidRPr="00103C0B">
        <w:rPr>
          <w:i/>
          <w:iCs/>
          <w:lang w:val="en-US"/>
        </w:rPr>
        <w:t>1</w:t>
      </w:r>
      <w:proofErr w:type="gramEnd"/>
      <w:r w:rsidRPr="00103C0B">
        <w:rPr>
          <w:i/>
          <w:iCs/>
          <w:lang w:val="en-US"/>
        </w:rPr>
        <w:t xml:space="preserve"> </w:t>
      </w:r>
      <w:proofErr w:type="spellStart"/>
      <w:r w:rsidRPr="00103C0B">
        <w:rPr>
          <w:i/>
          <w:iCs/>
          <w:lang w:val="en-US"/>
        </w:rPr>
        <w:t>lentelė</w:t>
      </w:r>
      <w:proofErr w:type="spellEnd"/>
      <w:r w:rsidRPr="00103C0B">
        <w:rPr>
          <w:i/>
          <w:iCs/>
          <w:lang w:val="en-US"/>
        </w:rPr>
        <w:t xml:space="preserve"> </w:t>
      </w:r>
    </w:p>
    <w:p w:rsidR="007A32CD" w:rsidRPr="004F461C" w:rsidRDefault="000A3002" w:rsidP="007308DE">
      <w:pPr>
        <w:shd w:val="clear" w:color="auto" w:fill="FFFFFF"/>
        <w:spacing w:after="225" w:line="240" w:lineRule="auto"/>
        <w:jc w:val="both"/>
        <w:rPr>
          <w:rFonts w:eastAsia="Times New Roman" w:cs="Times New Roman"/>
          <w:szCs w:val="24"/>
          <w:lang w:eastAsia="lt-LT"/>
        </w:rPr>
      </w:pPr>
      <w:r>
        <w:rPr>
          <w:rFonts w:eastAsia="Times New Roman" w:cs="Times New Roman"/>
          <w:b/>
          <w:bCs/>
          <w:szCs w:val="24"/>
          <w:lang w:eastAsia="lt-LT"/>
        </w:rPr>
        <w:tab/>
      </w:r>
      <w:r w:rsidR="007A32CD" w:rsidRPr="004F461C">
        <w:rPr>
          <w:rFonts w:eastAsia="Times New Roman" w:cs="Times New Roman"/>
          <w:b/>
          <w:bCs/>
          <w:szCs w:val="24"/>
          <w:lang w:eastAsia="lt-LT"/>
        </w:rPr>
        <w:t>1 lentelė.</w:t>
      </w:r>
      <w:r w:rsidR="007A32CD" w:rsidRPr="004F461C">
        <w:rPr>
          <w:rFonts w:eastAsia="Times New Roman" w:cs="Times New Roman"/>
          <w:szCs w:val="24"/>
          <w:lang w:eastAsia="lt-LT"/>
        </w:rPr>
        <w:t> Korupcijos pasireiškimo</w:t>
      </w:r>
      <w:r w:rsidR="005267DC" w:rsidRPr="004F461C">
        <w:rPr>
          <w:rFonts w:eastAsia="Times New Roman" w:cs="Times New Roman"/>
          <w:szCs w:val="24"/>
          <w:lang w:eastAsia="lt-LT"/>
        </w:rPr>
        <w:t xml:space="preserve"> tikimybė Gelvonų gimnazijos</w:t>
      </w:r>
      <w:r w:rsidR="00367166">
        <w:rPr>
          <w:rFonts w:eastAsia="Times New Roman" w:cs="Times New Roman"/>
          <w:szCs w:val="24"/>
          <w:lang w:eastAsia="lt-LT"/>
        </w:rPr>
        <w:t xml:space="preserve"> asmenų įdarbinimo</w:t>
      </w:r>
      <w:r w:rsidR="007A32CD" w:rsidRPr="004F461C">
        <w:rPr>
          <w:rFonts w:eastAsia="Times New Roman" w:cs="Times New Roman"/>
          <w:szCs w:val="24"/>
          <w:lang w:eastAsia="lt-LT"/>
        </w:rPr>
        <w:t xml:space="preserve"> srityje, ir, vadovaujantis (adaptuotais) Korupcijos prevencijos įstatymo 6 str. 4 dalyje numatytais kriterijais, ji egzistuoja.</w:t>
      </w:r>
    </w:p>
    <w:tbl>
      <w:tblPr>
        <w:tblStyle w:val="Lentelstinklelis"/>
        <w:tblW w:w="9497" w:type="dxa"/>
        <w:tblInd w:w="137" w:type="dxa"/>
        <w:tblLook w:val="04A0" w:firstRow="1" w:lastRow="0" w:firstColumn="1" w:lastColumn="0" w:noHBand="0" w:noVBand="1"/>
      </w:tblPr>
      <w:tblGrid>
        <w:gridCol w:w="988"/>
        <w:gridCol w:w="7376"/>
        <w:gridCol w:w="1133"/>
      </w:tblGrid>
      <w:tr w:rsidR="004F461C" w:rsidRPr="004F461C" w:rsidTr="007308DE">
        <w:tc>
          <w:tcPr>
            <w:tcW w:w="988" w:type="dxa"/>
          </w:tcPr>
          <w:p w:rsidR="007A32CD" w:rsidRPr="004F461C" w:rsidRDefault="007A32CD">
            <w:pPr>
              <w:rPr>
                <w:rFonts w:cs="Times New Roman"/>
                <w:szCs w:val="24"/>
              </w:rPr>
            </w:pPr>
          </w:p>
        </w:tc>
        <w:tc>
          <w:tcPr>
            <w:tcW w:w="7376" w:type="dxa"/>
          </w:tcPr>
          <w:p w:rsidR="004F461C" w:rsidRDefault="007A32CD" w:rsidP="007A32CD">
            <w:pPr>
              <w:rPr>
                <w:rFonts w:eastAsia="Times New Roman" w:cs="Times New Roman"/>
                <w:b/>
                <w:bCs/>
                <w:szCs w:val="24"/>
                <w:shd w:val="clear" w:color="auto" w:fill="FFFFFF"/>
                <w:lang w:eastAsia="lt-LT"/>
              </w:rPr>
            </w:pPr>
            <w:r w:rsidRPr="004F461C">
              <w:rPr>
                <w:rFonts w:eastAsia="Times New Roman" w:cs="Times New Roman"/>
                <w:b/>
                <w:bCs/>
                <w:szCs w:val="24"/>
                <w:shd w:val="clear" w:color="auto" w:fill="FFFFFF"/>
                <w:lang w:eastAsia="lt-LT"/>
              </w:rPr>
              <w:t>(adaptuoti</w:t>
            </w:r>
            <w:bookmarkStart w:id="1" w:name="_ftnref3"/>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"_ftn3" </w:instrText>
            </w:r>
            <w:r w:rsidRPr="004F461C">
              <w:rPr>
                <w:rFonts w:eastAsia="Times New Roman" w:cs="Times New Roman"/>
                <w:szCs w:val="24"/>
                <w:lang w:eastAsia="lt-LT"/>
              </w:rPr>
              <w:fldChar w:fldCharType="separate"/>
            </w:r>
            <w:r w:rsidRPr="004F461C">
              <w:rPr>
                <w:rFonts w:eastAsia="Times New Roman" w:cs="Times New Roman"/>
                <w:szCs w:val="24"/>
                <w:u w:val="single"/>
                <w:shd w:val="clear" w:color="auto" w:fill="FFFFFF"/>
                <w:lang w:eastAsia="lt-LT"/>
              </w:rPr>
              <w:t>[3]</w:t>
            </w:r>
            <w:r w:rsidRPr="004F461C">
              <w:rPr>
                <w:rFonts w:eastAsia="Times New Roman" w:cs="Times New Roman"/>
                <w:szCs w:val="24"/>
                <w:lang w:eastAsia="lt-LT"/>
              </w:rPr>
              <w:fldChar w:fldCharType="end"/>
            </w:r>
            <w:bookmarkEnd w:id="1"/>
            <w:r w:rsidRPr="004F461C">
              <w:rPr>
                <w:rFonts w:eastAsia="Times New Roman" w:cs="Times New Roman"/>
                <w:b/>
                <w:bCs/>
                <w:szCs w:val="24"/>
                <w:shd w:val="clear" w:color="auto" w:fill="FFFFFF"/>
                <w:lang w:eastAsia="lt-LT"/>
              </w:rPr>
              <w:t xml:space="preserve">) Korupcijos prevencijos įstatymo 6 str. 4 dalyje </w:t>
            </w:r>
          </w:p>
          <w:p w:rsidR="007A32CD" w:rsidRPr="004F461C" w:rsidRDefault="004F461C" w:rsidP="007A32CD">
            <w:pPr>
              <w:rPr>
                <w:rFonts w:eastAsia="Times New Roman" w:cs="Times New Roman"/>
                <w:szCs w:val="24"/>
                <w:lang w:eastAsia="lt-LT"/>
              </w:rPr>
            </w:pPr>
            <w:r>
              <w:rPr>
                <w:rFonts w:eastAsia="Times New Roman" w:cs="Times New Roman"/>
                <w:b/>
                <w:bCs/>
                <w:szCs w:val="24"/>
                <w:shd w:val="clear" w:color="auto" w:fill="FFFFFF"/>
                <w:lang w:eastAsia="lt-LT"/>
              </w:rPr>
              <w:t xml:space="preserve">                        </w:t>
            </w:r>
            <w:r w:rsidR="007308DE">
              <w:rPr>
                <w:rFonts w:eastAsia="Times New Roman" w:cs="Times New Roman"/>
                <w:b/>
                <w:bCs/>
                <w:szCs w:val="24"/>
                <w:shd w:val="clear" w:color="auto" w:fill="FFFFFF"/>
                <w:lang w:eastAsia="lt-LT"/>
              </w:rPr>
              <w:t xml:space="preserve">              </w:t>
            </w:r>
            <w:r>
              <w:rPr>
                <w:rFonts w:eastAsia="Times New Roman" w:cs="Times New Roman"/>
                <w:b/>
                <w:bCs/>
                <w:szCs w:val="24"/>
                <w:shd w:val="clear" w:color="auto" w:fill="FFFFFF"/>
                <w:lang w:eastAsia="lt-LT"/>
              </w:rPr>
              <w:t xml:space="preserve"> </w:t>
            </w:r>
            <w:r w:rsidR="007A32CD" w:rsidRPr="004F461C">
              <w:rPr>
                <w:rFonts w:eastAsia="Times New Roman" w:cs="Times New Roman"/>
                <w:b/>
                <w:bCs/>
                <w:szCs w:val="24"/>
                <w:shd w:val="clear" w:color="auto" w:fill="FFFFFF"/>
                <w:lang w:eastAsia="lt-LT"/>
              </w:rPr>
              <w:t>numatyti kriterijai</w:t>
            </w:r>
          </w:p>
          <w:p w:rsidR="007A32CD" w:rsidRPr="004F461C" w:rsidRDefault="007A32CD" w:rsidP="007A32CD">
            <w:pPr>
              <w:shd w:val="clear" w:color="auto" w:fill="FFFFFF"/>
              <w:spacing w:after="225"/>
              <w:jc w:val="center"/>
              <w:rPr>
                <w:rFonts w:eastAsia="Times New Roman" w:cs="Times New Roman"/>
                <w:szCs w:val="24"/>
                <w:lang w:eastAsia="lt-LT"/>
              </w:rPr>
            </w:pPr>
            <w:r w:rsidRPr="004F461C">
              <w:rPr>
                <w:rFonts w:eastAsia="Times New Roman" w:cs="Times New Roman"/>
                <w:iCs/>
                <w:szCs w:val="24"/>
                <w:lang w:eastAsia="lt-LT"/>
              </w:rPr>
              <w:t>&lt;</w:t>
            </w:r>
            <w:r w:rsidR="005267DC" w:rsidRPr="004F461C">
              <w:rPr>
                <w:rFonts w:eastAsia="Times New Roman" w:cs="Times New Roman"/>
                <w:iCs/>
                <w:szCs w:val="24"/>
                <w:lang w:eastAsia="lt-LT"/>
              </w:rPr>
              <w:t>Gelvonų gimnazijos</w:t>
            </w:r>
            <w:r w:rsidRPr="004F461C">
              <w:rPr>
                <w:rFonts w:eastAsia="Times New Roman" w:cs="Times New Roman"/>
                <w:iCs/>
                <w:szCs w:val="24"/>
                <w:lang w:eastAsia="lt-LT"/>
              </w:rPr>
              <w:t xml:space="preserve"> veiklos sritis priskiriama prie sričių, kuriose egzistuoja didelė korupcijos pasireiškimo tikimybė, jeigu atitinka vieną ar kelis iš šių kriterijų&gt;</w:t>
            </w:r>
          </w:p>
          <w:p w:rsidR="007A32CD" w:rsidRPr="004F461C" w:rsidRDefault="007A32CD">
            <w:pPr>
              <w:rPr>
                <w:rFonts w:cs="Times New Roman"/>
                <w:szCs w:val="24"/>
              </w:rPr>
            </w:pPr>
          </w:p>
        </w:tc>
        <w:tc>
          <w:tcPr>
            <w:tcW w:w="1133" w:type="dxa"/>
          </w:tcPr>
          <w:p w:rsidR="007A32CD" w:rsidRPr="004F461C" w:rsidRDefault="007A32CD">
            <w:pPr>
              <w:rPr>
                <w:rFonts w:cs="Times New Roman"/>
                <w:szCs w:val="24"/>
              </w:rPr>
            </w:pPr>
            <w:r w:rsidRPr="004F461C">
              <w:rPr>
                <w:rStyle w:val="Grietas"/>
                <w:rFonts w:cs="Times New Roman"/>
                <w:szCs w:val="24"/>
                <w:shd w:val="clear" w:color="auto" w:fill="FFFFFF"/>
              </w:rPr>
              <w:t>Taip / Ne *</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Padaryta korupcinio pobūdžio nusikalstama veika:</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Įstaigoje /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1.2.</w:t>
            </w:r>
          </w:p>
        </w:tc>
        <w:tc>
          <w:tcPr>
            <w:tcW w:w="7376" w:type="dxa"/>
            <w:hideMark/>
          </w:tcPr>
          <w:p w:rsidR="007A32CD" w:rsidRPr="004F461C" w:rsidRDefault="00B04C30" w:rsidP="007A32CD">
            <w:pPr>
              <w:spacing w:after="360"/>
              <w:jc w:val="center"/>
              <w:rPr>
                <w:rFonts w:eastAsia="Times New Roman" w:cs="Times New Roman"/>
                <w:szCs w:val="24"/>
                <w:lang w:eastAsia="lt-LT"/>
              </w:rPr>
            </w:pPr>
            <w:r w:rsidRPr="000A3002">
              <w:rPr>
                <w:rFonts w:eastAsia="Times New Roman" w:cs="Times New Roman"/>
                <w:i/>
                <w:iCs/>
                <w:szCs w:val="24"/>
                <w:lang w:eastAsia="lt-LT"/>
              </w:rPr>
              <w:t xml:space="preserve"> </w:t>
            </w:r>
            <w:r w:rsidR="00367166">
              <w:rPr>
                <w:rFonts w:eastAsia="Times New Roman" w:cs="Times New Roman"/>
                <w:i/>
                <w:szCs w:val="24"/>
                <w:lang w:eastAsia="lt-LT"/>
              </w:rPr>
              <w:t>Asmenų įdarbinimą organizuojant ir vykdant</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Pagrindinės funkcijos yra kontrolės ar priežiūros vykdymas:</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 veiklos</w:t>
            </w:r>
          </w:p>
        </w:tc>
        <w:tc>
          <w:tcPr>
            <w:tcW w:w="1133"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2.2.</w:t>
            </w:r>
          </w:p>
        </w:tc>
        <w:tc>
          <w:tcPr>
            <w:tcW w:w="7376"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i/>
                <w:szCs w:val="24"/>
                <w:lang w:eastAsia="lt-LT"/>
              </w:rPr>
              <w:t>Asmenų įdarbinimą organizuojant ir vykdant</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3.</w:t>
            </w:r>
          </w:p>
        </w:tc>
        <w:tc>
          <w:tcPr>
            <w:tcW w:w="7376" w:type="dxa"/>
            <w:hideMark/>
          </w:tcPr>
          <w:p w:rsidR="007A32CD" w:rsidRPr="004F461C" w:rsidRDefault="007308DE" w:rsidP="007A32CD">
            <w:pPr>
              <w:spacing w:after="360"/>
              <w:jc w:val="center"/>
              <w:rPr>
                <w:rFonts w:eastAsia="Times New Roman" w:cs="Times New Roman"/>
                <w:szCs w:val="24"/>
                <w:lang w:eastAsia="lt-LT"/>
              </w:rPr>
            </w:pPr>
            <w:r>
              <w:rPr>
                <w:rFonts w:eastAsia="Times New Roman" w:cs="Times New Roman"/>
                <w:szCs w:val="24"/>
                <w:lang w:eastAsia="lt-LT"/>
              </w:rPr>
              <w:t>Atskirų darbuotojų</w:t>
            </w:r>
            <w:r w:rsidR="007A32CD" w:rsidRPr="004F461C">
              <w:rPr>
                <w:rFonts w:eastAsia="Times New Roman" w:cs="Times New Roman"/>
                <w:szCs w:val="24"/>
                <w:lang w:eastAsia="lt-LT"/>
              </w:rPr>
              <w:t xml:space="preserve"> funkcijos, uždaviniai, darbo ir sprendimų priėmimo tvarka bei atsakomybė reglamentuoti (išsamiai reglamentuoti – atsakymas „Ne“, neišsamiai – atsakymas „Taip“)*:</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darbuotojų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3.2.</w:t>
            </w:r>
          </w:p>
        </w:tc>
        <w:tc>
          <w:tcPr>
            <w:tcW w:w="7376"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i/>
                <w:szCs w:val="24"/>
                <w:lang w:eastAsia="lt-LT"/>
              </w:rPr>
              <w:t>Asmenų įdarbinimą organizavime ir vykdyme dalyvaujančių darbuotojų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4.</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Veikla yra susijusi su leidimų, nuolaidų, lengvatų ir kitokių papildomų teisių suteikimu ar apribojimu:</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4.2.</w:t>
            </w:r>
          </w:p>
        </w:tc>
        <w:tc>
          <w:tcPr>
            <w:tcW w:w="7376"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i/>
                <w:szCs w:val="24"/>
                <w:lang w:eastAsia="lt-LT"/>
              </w:rPr>
              <w:t>Asmenų įdarbinimą organizuojant ir vykdant</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5.</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Daugiausia priima sprendimus, kuriems nereikia kitos valstybės ar savivaldybės įstaigos patvirtinimo:</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133"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5.2.</w:t>
            </w:r>
          </w:p>
        </w:tc>
        <w:tc>
          <w:tcPr>
            <w:tcW w:w="7376" w:type="dxa"/>
            <w:hideMark/>
          </w:tcPr>
          <w:p w:rsidR="007A32CD" w:rsidRPr="004F461C" w:rsidRDefault="004879B7" w:rsidP="007A32CD">
            <w:pPr>
              <w:spacing w:after="360"/>
              <w:jc w:val="center"/>
              <w:rPr>
                <w:rFonts w:eastAsia="Times New Roman" w:cs="Times New Roman"/>
                <w:szCs w:val="24"/>
                <w:lang w:eastAsia="lt-LT"/>
              </w:rPr>
            </w:pPr>
            <w:r>
              <w:rPr>
                <w:rFonts w:eastAsia="Times New Roman" w:cs="Times New Roman"/>
                <w:i/>
                <w:szCs w:val="24"/>
                <w:lang w:eastAsia="lt-LT"/>
              </w:rPr>
              <w:t>Asmenų įdarbinimą organizuojant ir vykdant</w:t>
            </w:r>
          </w:p>
        </w:tc>
        <w:tc>
          <w:tcPr>
            <w:tcW w:w="1133"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6.</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Naudojama valstybės ar tarnybos paslaptį sudaranti informacija:</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Įstaigos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6.2.</w:t>
            </w:r>
          </w:p>
        </w:tc>
        <w:tc>
          <w:tcPr>
            <w:tcW w:w="7376" w:type="dxa"/>
            <w:hideMark/>
          </w:tcPr>
          <w:p w:rsidR="007A32CD" w:rsidRPr="004F461C" w:rsidRDefault="004879B7" w:rsidP="004879B7">
            <w:pPr>
              <w:spacing w:after="360"/>
              <w:jc w:val="center"/>
              <w:rPr>
                <w:rFonts w:eastAsia="Times New Roman" w:cs="Times New Roman"/>
                <w:szCs w:val="24"/>
                <w:lang w:eastAsia="lt-LT"/>
              </w:rPr>
            </w:pPr>
            <w:r>
              <w:rPr>
                <w:rFonts w:eastAsia="Times New Roman" w:cs="Times New Roman"/>
                <w:i/>
                <w:szCs w:val="24"/>
                <w:lang w:eastAsia="lt-LT"/>
              </w:rPr>
              <w:t>Asmenų įdarbinimą organizuojant ir vykdant</w:t>
            </w:r>
            <w:r w:rsidR="002D4E16">
              <w:rPr>
                <w:rFonts w:eastAsia="Times New Roman" w:cs="Times New Roman"/>
                <w:i/>
                <w:iCs/>
                <w:szCs w:val="24"/>
                <w:lang w:eastAsia="lt-LT"/>
              </w:rPr>
              <w:t xml:space="preserve"> </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7.</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Anksčiau atlikus korupcijos rizikos analizę buvo nustatyta veiklos trūkumų: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Kitose įstaigos veiklos srityje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7.2.</w:t>
            </w:r>
          </w:p>
        </w:tc>
        <w:tc>
          <w:tcPr>
            <w:tcW w:w="7376" w:type="dxa"/>
            <w:hideMark/>
          </w:tcPr>
          <w:p w:rsidR="007A32CD" w:rsidRPr="004F461C" w:rsidRDefault="00472B5D" w:rsidP="007A32CD">
            <w:pPr>
              <w:spacing w:after="360"/>
              <w:jc w:val="center"/>
              <w:rPr>
                <w:rFonts w:eastAsia="Times New Roman" w:cs="Times New Roman"/>
                <w:szCs w:val="24"/>
                <w:lang w:eastAsia="lt-LT"/>
              </w:rPr>
            </w:pPr>
            <w:r>
              <w:rPr>
                <w:rFonts w:eastAsia="Times New Roman" w:cs="Times New Roman"/>
                <w:i/>
                <w:szCs w:val="24"/>
                <w:lang w:eastAsia="lt-LT"/>
              </w:rPr>
              <w:t>Asmenų įdarbinimą organizuojant ir vykdant</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bl>
    <w:p w:rsidR="007A32CD" w:rsidRPr="004F461C" w:rsidRDefault="007A32CD" w:rsidP="002D4E16">
      <w:pPr>
        <w:shd w:val="clear" w:color="auto" w:fill="FFFFFF"/>
        <w:spacing w:after="225" w:line="240" w:lineRule="auto"/>
        <w:ind w:left="-426"/>
        <w:rPr>
          <w:rFonts w:ascii="Arial" w:eastAsia="Times New Roman" w:hAnsi="Arial" w:cs="Arial"/>
          <w:sz w:val="21"/>
          <w:szCs w:val="21"/>
          <w:lang w:eastAsia="lt-LT"/>
        </w:rPr>
      </w:pPr>
      <w:r w:rsidRPr="004F461C">
        <w:rPr>
          <w:rFonts w:ascii="Arial" w:eastAsia="Times New Roman" w:hAnsi="Arial" w:cs="Arial"/>
          <w:i/>
          <w:iCs/>
          <w:sz w:val="21"/>
          <w:szCs w:val="21"/>
          <w:lang w:eastAsia="lt-LT"/>
        </w:rPr>
        <w:t>* Atsakymai „Taip“ sumuojami. Sumuojami atsakymai tik</w:t>
      </w:r>
      <w:r w:rsidR="00960731" w:rsidRPr="00960731">
        <w:rPr>
          <w:rFonts w:eastAsia="Times New Roman" w:cs="Times New Roman"/>
          <w:i/>
          <w:szCs w:val="24"/>
          <w:lang w:eastAsia="lt-LT"/>
        </w:rPr>
        <w:t xml:space="preserve"> </w:t>
      </w:r>
      <w:r w:rsidR="00960731">
        <w:rPr>
          <w:rFonts w:eastAsia="Times New Roman" w:cs="Times New Roman"/>
          <w:i/>
          <w:szCs w:val="24"/>
          <w:lang w:eastAsia="lt-LT"/>
        </w:rPr>
        <w:t>darbuotojų darbo organizavimo</w:t>
      </w:r>
      <w:r w:rsidR="002D4E16" w:rsidRPr="002D4E16">
        <w:rPr>
          <w:rFonts w:eastAsia="Times New Roman" w:cs="Times New Roman"/>
          <w:i/>
          <w:iCs/>
          <w:szCs w:val="24"/>
          <w:lang w:eastAsia="lt-LT"/>
        </w:rPr>
        <w:t xml:space="preserve"> </w:t>
      </w:r>
      <w:r w:rsidR="002D4E16">
        <w:rPr>
          <w:rFonts w:eastAsia="Times New Roman" w:cs="Times New Roman"/>
          <w:i/>
          <w:iCs/>
          <w:szCs w:val="24"/>
          <w:lang w:eastAsia="lt-LT"/>
        </w:rPr>
        <w:t xml:space="preserve"> srities.</w:t>
      </w:r>
      <w:r w:rsidRPr="004F461C">
        <w:rPr>
          <w:rFonts w:ascii="Arial" w:eastAsia="Times New Roman" w:hAnsi="Arial" w:cs="Arial"/>
          <w:i/>
          <w:iCs/>
          <w:sz w:val="21"/>
          <w:szCs w:val="21"/>
          <w:lang w:eastAsia="lt-LT"/>
        </w:rPr>
        <w:t xml:space="preserve"> Žr. 8 punktą.</w:t>
      </w:r>
    </w:p>
    <w:p w:rsidR="00481D65" w:rsidRDefault="002D4E16" w:rsidP="00481D65">
      <w:pPr>
        <w:shd w:val="clear" w:color="auto" w:fill="FFFFFF"/>
        <w:spacing w:after="225" w:line="240" w:lineRule="auto"/>
        <w:ind w:left="-426" w:firstLine="426"/>
        <w:jc w:val="both"/>
        <w:rPr>
          <w:rFonts w:eastAsia="Times New Roman" w:cs="Times New Roman"/>
          <w:iCs/>
          <w:szCs w:val="24"/>
          <w:lang w:eastAsia="lt-LT"/>
        </w:rPr>
      </w:pPr>
      <w:r>
        <w:rPr>
          <w:rFonts w:eastAsia="Times New Roman" w:cs="Times New Roman"/>
          <w:szCs w:val="24"/>
          <w:lang w:eastAsia="lt-LT"/>
        </w:rPr>
        <w:lastRenderedPageBreak/>
        <w:tab/>
      </w:r>
      <w:r w:rsidR="007A32CD" w:rsidRPr="004F461C">
        <w:rPr>
          <w:rFonts w:eastAsia="Times New Roman" w:cs="Times New Roman"/>
          <w:szCs w:val="24"/>
          <w:lang w:eastAsia="lt-LT"/>
        </w:rPr>
        <w:t>Detalus vertinimas pateikiamas </w:t>
      </w:r>
      <w:r w:rsidR="007A32CD" w:rsidRPr="004F461C">
        <w:rPr>
          <w:rFonts w:eastAsia="Times New Roman" w:cs="Times New Roman"/>
          <w:b/>
          <w:bCs/>
          <w:szCs w:val="24"/>
          <w:lang w:eastAsia="lt-LT"/>
        </w:rPr>
        <w:t>1 priede</w:t>
      </w:r>
      <w:r w:rsidR="007A32CD" w:rsidRPr="004F461C">
        <w:rPr>
          <w:rFonts w:eastAsia="Times New Roman" w:cs="Times New Roman"/>
          <w:szCs w:val="24"/>
          <w:lang w:eastAsia="lt-LT"/>
        </w:rPr>
        <w:t>, kurio klausimynas parengtas vadovaujantis ir adaptuojant </w:t>
      </w:r>
      <w:r w:rsidR="007A32CD" w:rsidRPr="004F461C">
        <w:rPr>
          <w:rFonts w:eastAsia="Times New Roman" w:cs="Times New Roman"/>
          <w:iCs/>
          <w:szCs w:val="24"/>
          <w:lang w:eastAsia="lt-LT"/>
        </w:rPr>
        <w:t>Valstybės ar savivaldybės įstaigų veiklos sričių, kuriose egzistuoja didelė korupcijos pasireiškimo tikimybė, nus</w:t>
      </w:r>
      <w:bookmarkStart w:id="2" w:name="_ftnref4"/>
      <w:r w:rsidR="00960731">
        <w:rPr>
          <w:rFonts w:eastAsia="Times New Roman" w:cs="Times New Roman"/>
          <w:iCs/>
          <w:szCs w:val="24"/>
          <w:lang w:eastAsia="lt-LT"/>
        </w:rPr>
        <w:t>tatymo rekomendacijomis</w:t>
      </w:r>
      <w:hyperlink r:id="rId7" w:anchor="_ftn4" w:history="1">
        <w:r w:rsidR="007A32CD" w:rsidRPr="004F461C">
          <w:rPr>
            <w:rFonts w:eastAsia="Times New Roman" w:cs="Times New Roman"/>
            <w:b/>
            <w:bCs/>
            <w:iCs/>
            <w:szCs w:val="24"/>
            <w:u w:val="single"/>
            <w:lang w:eastAsia="lt-LT"/>
          </w:rPr>
          <w:t>[4]</w:t>
        </w:r>
      </w:hyperlink>
      <w:bookmarkEnd w:id="2"/>
      <w:r w:rsidR="007A32CD" w:rsidRPr="004F461C">
        <w:rPr>
          <w:rFonts w:eastAsia="Times New Roman" w:cs="Times New Roman"/>
          <w:iCs/>
          <w:szCs w:val="24"/>
          <w:lang w:eastAsia="lt-LT"/>
        </w:rPr>
        <w:t>.</w:t>
      </w:r>
    </w:p>
    <w:p w:rsidR="007A32CD" w:rsidRPr="004F461C" w:rsidRDefault="002D4E16" w:rsidP="00481D65">
      <w:pPr>
        <w:shd w:val="clear" w:color="auto" w:fill="FFFFFF"/>
        <w:spacing w:after="225" w:line="240" w:lineRule="auto"/>
        <w:ind w:left="-426" w:firstLine="426"/>
        <w:jc w:val="both"/>
        <w:rPr>
          <w:rFonts w:eastAsia="Times New Roman" w:cs="Times New Roman"/>
          <w:szCs w:val="24"/>
          <w:lang w:eastAsia="lt-LT"/>
        </w:rPr>
      </w:pPr>
      <w:r>
        <w:rPr>
          <w:rFonts w:eastAsia="Times New Roman" w:cs="Times New Roman"/>
          <w:szCs w:val="24"/>
          <w:lang w:eastAsia="lt-LT"/>
        </w:rPr>
        <w:tab/>
        <w:t xml:space="preserve">6. </w:t>
      </w:r>
      <w:r w:rsidR="007A32CD" w:rsidRPr="004F461C">
        <w:rPr>
          <w:rFonts w:eastAsia="Times New Roman" w:cs="Times New Roman"/>
          <w:szCs w:val="24"/>
          <w:lang w:eastAsia="lt-LT"/>
        </w:rPr>
        <w:t>Tam, kad įvertinti koks yra realus korupcijos rizikos laipsnis vertinamoje įstaigos veiklos srityje, </w:t>
      </w:r>
      <w:r w:rsidR="007A32CD" w:rsidRPr="004F461C">
        <w:rPr>
          <w:rFonts w:eastAsia="Times New Roman" w:cs="Times New Roman"/>
          <w:b/>
          <w:bCs/>
          <w:szCs w:val="24"/>
          <w:lang w:eastAsia="lt-LT"/>
        </w:rPr>
        <w:t>buvo išanalizuoti</w:t>
      </w:r>
      <w:r w:rsidR="007A32CD" w:rsidRPr="004F461C">
        <w:rPr>
          <w:rFonts w:eastAsia="Times New Roman" w:cs="Times New Roman"/>
          <w:szCs w:val="24"/>
          <w:lang w:eastAsia="lt-LT"/>
        </w:rPr>
        <w:t> įstaigos teisės aktai ir sprendimai:</w:t>
      </w:r>
    </w:p>
    <w:p w:rsidR="007A32CD" w:rsidRPr="004F461C"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6.1. </w:t>
      </w:r>
      <w:r w:rsidR="005267DC" w:rsidRPr="004F461C">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nuostatai, patvirtinti Širvintų </w:t>
      </w:r>
      <w:r w:rsidR="00CC2BB5">
        <w:rPr>
          <w:rFonts w:eastAsia="Times New Roman" w:cs="Times New Roman"/>
          <w:szCs w:val="24"/>
          <w:lang w:eastAsia="lt-LT"/>
        </w:rPr>
        <w:t>rajono savivaldybės tarybos 2017 m. gegužės 25 d. sprendimu Nr.1-145 „Dėl Širvintų r. Gelvonų gimnazijos</w:t>
      </w:r>
      <w:r w:rsidR="007A32CD" w:rsidRPr="004F461C">
        <w:rPr>
          <w:rFonts w:eastAsia="Times New Roman" w:cs="Times New Roman"/>
          <w:szCs w:val="24"/>
          <w:lang w:eastAsia="lt-LT"/>
        </w:rPr>
        <w:t xml:space="preserve"> nuostatų tvirtinimo“;</w:t>
      </w:r>
    </w:p>
    <w:p w:rsidR="007A32CD" w:rsidRPr="00E86370"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6.2. </w:t>
      </w:r>
      <w:r w:rsidR="00CC2BB5">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vidaus darbo tvarkos taisyklės</w:t>
      </w:r>
      <w:r w:rsidR="00CC2BB5">
        <w:rPr>
          <w:rFonts w:eastAsia="Times New Roman" w:cs="Times New Roman"/>
          <w:szCs w:val="24"/>
          <w:lang w:eastAsia="lt-LT"/>
        </w:rPr>
        <w:t xml:space="preserve">, patvirtintos </w:t>
      </w:r>
      <w:r w:rsidR="00CC2BB5" w:rsidRPr="00E86370">
        <w:rPr>
          <w:rFonts w:eastAsia="Times New Roman" w:cs="Times New Roman"/>
          <w:szCs w:val="24"/>
          <w:lang w:eastAsia="lt-LT"/>
        </w:rPr>
        <w:t xml:space="preserve">direktoriaus 2017 m. lapkričio 2 d. įsakymu Nr. V-93 „Dėl Gelvonų gimnazijos </w:t>
      </w:r>
      <w:r w:rsidR="007A32CD" w:rsidRPr="00E86370">
        <w:rPr>
          <w:rFonts w:eastAsia="Times New Roman" w:cs="Times New Roman"/>
          <w:szCs w:val="24"/>
          <w:lang w:eastAsia="lt-LT"/>
        </w:rPr>
        <w:t>vidaus darb</w:t>
      </w:r>
      <w:r w:rsidR="00CC2BB5" w:rsidRPr="00E86370">
        <w:rPr>
          <w:rFonts w:eastAsia="Times New Roman" w:cs="Times New Roman"/>
          <w:szCs w:val="24"/>
          <w:lang w:eastAsia="lt-LT"/>
        </w:rPr>
        <w:t>o tvarkos taisyklių tvirtinimo“.</w:t>
      </w:r>
    </w:p>
    <w:p w:rsidR="00313F34" w:rsidRPr="002A28A9" w:rsidRDefault="00313F34" w:rsidP="008D5CE0">
      <w:pPr>
        <w:pStyle w:val="Default"/>
        <w:spacing w:after="17"/>
        <w:ind w:left="-426" w:firstLine="1722"/>
        <w:jc w:val="both"/>
        <w:rPr>
          <w:lang w:val="lt-LT"/>
        </w:rPr>
      </w:pPr>
      <w:r w:rsidRPr="002A28A9">
        <w:rPr>
          <w:lang w:val="lt-LT"/>
        </w:rPr>
        <w:t xml:space="preserve">7. 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sidRPr="002A28A9">
        <w:rPr>
          <w:b/>
          <w:bCs/>
          <w:lang w:val="lt-LT"/>
        </w:rPr>
        <w:t xml:space="preserve">pagal du* (žr. 1 lentelėje) iš septynių vertinimo kriterijų, reglamentuotų Korupcijos prevencijos įstatyme, </w:t>
      </w:r>
      <w:r w:rsidR="00020350" w:rsidRPr="002A28A9">
        <w:rPr>
          <w:lang w:val="lt-LT"/>
        </w:rPr>
        <w:t xml:space="preserve">Širvintų r. Gelvonų gimnazijos </w:t>
      </w:r>
      <w:r w:rsidR="009D6DB0">
        <w:rPr>
          <w:lang w:val="lt-LT"/>
        </w:rPr>
        <w:t>asmenų įdarbinimo</w:t>
      </w:r>
      <w:r w:rsidRPr="002A28A9">
        <w:rPr>
          <w:lang w:val="lt-LT"/>
        </w:rPr>
        <w:t xml:space="preserve"> sritis yra priskiriama prie sričių, kuriose egzistuoja didelė korupcijos pasireiškimo tikimybė, realiai ši tikimybė yra sumažinama organizuojant ir įgyvendinant įstaigos veiklą ir sprendimų priėmimo, kontrolės procedūras. </w:t>
      </w:r>
    </w:p>
    <w:p w:rsidR="00313F34" w:rsidRPr="00481D65" w:rsidRDefault="00313F34" w:rsidP="008D5CE0">
      <w:pPr>
        <w:pStyle w:val="Default"/>
        <w:ind w:left="-426" w:firstLine="1722"/>
        <w:jc w:val="both"/>
        <w:rPr>
          <w:lang w:val="lt-LT"/>
        </w:rPr>
      </w:pPr>
      <w:r w:rsidRPr="00481D65">
        <w:rPr>
          <w:lang w:val="lt-LT"/>
        </w:rPr>
        <w:t>8. Atliekant korupcijos pasireiškimo tikimybę, buvo atsižvelgta į įstaigos Korupcijos prevencijos programą, buvo naudojami dokumentų ir statistinės analizės metoda</w:t>
      </w:r>
      <w:r w:rsidR="00020350" w:rsidRPr="00481D65">
        <w:rPr>
          <w:lang w:val="lt-LT"/>
        </w:rPr>
        <w:t xml:space="preserve">i, leidę nustatyti gimnazijos </w:t>
      </w:r>
      <w:r w:rsidRPr="00481D65">
        <w:rPr>
          <w:lang w:val="lt-LT"/>
        </w:rPr>
        <w:t xml:space="preserve"> veiklos sričių atitiktis Korupcijos prevencijos įstatymo 6 straipsnio 4 dalyje nustatytiems kriterijams: </w:t>
      </w:r>
    </w:p>
    <w:p w:rsidR="00313F34" w:rsidRPr="00481D65" w:rsidRDefault="00313F34" w:rsidP="008D5CE0">
      <w:pPr>
        <w:pStyle w:val="Default"/>
        <w:ind w:left="-426" w:firstLine="1722"/>
        <w:jc w:val="both"/>
        <w:rPr>
          <w:lang w:val="lt-LT"/>
        </w:rPr>
      </w:pPr>
      <w:r w:rsidRPr="00481D65">
        <w:rPr>
          <w:lang w:val="lt-LT"/>
        </w:rPr>
        <w:t xml:space="preserve">8.1. </w:t>
      </w:r>
      <w:r w:rsidRPr="00481D65">
        <w:rPr>
          <w:b/>
          <w:bCs/>
          <w:lang w:val="lt-LT"/>
        </w:rPr>
        <w:t>Padaryta korupcinio pobūdžio nusikalstama veika</w:t>
      </w:r>
      <w:r w:rsidRPr="00481D65">
        <w:rPr>
          <w:lang w:val="lt-LT"/>
        </w:rPr>
        <w:t xml:space="preserve">: </w:t>
      </w:r>
    </w:p>
    <w:p w:rsidR="00E4175B" w:rsidRPr="008D5CE0" w:rsidRDefault="00020350" w:rsidP="008D5CE0">
      <w:pPr>
        <w:shd w:val="clear" w:color="auto" w:fill="FFFFFF"/>
        <w:spacing w:after="0" w:line="240" w:lineRule="auto"/>
        <w:ind w:left="-426" w:firstLine="1722"/>
        <w:jc w:val="both"/>
        <w:rPr>
          <w:szCs w:val="24"/>
        </w:rPr>
      </w:pPr>
      <w:r w:rsidRPr="00367166">
        <w:rPr>
          <w:szCs w:val="24"/>
        </w:rPr>
        <w:t>p</w:t>
      </w:r>
      <w:r w:rsidR="00313F34" w:rsidRPr="008D5CE0">
        <w:rPr>
          <w:szCs w:val="24"/>
        </w:rPr>
        <w:t xml:space="preserve">er </w:t>
      </w:r>
      <w:r w:rsidRPr="008D5CE0">
        <w:rPr>
          <w:szCs w:val="24"/>
        </w:rPr>
        <w:t>analizuojamąjį laikotarpį gimnazijos</w:t>
      </w:r>
      <w:r w:rsidR="00313F34" w:rsidRPr="008D5CE0">
        <w:rPr>
          <w:szCs w:val="24"/>
        </w:rPr>
        <w:t xml:space="preserve"> veikloje nebuvo užfiksuoti Korupcijos prevencijos įstatymo 2 straipsnio 2 dalyje nurodytų korupcinio pobūdžio nusikalstamų veikų atvejai. Taip pat nebuvo užfiksuoti teisės pažeidimai, už kuriuos numatyta administracinė, tarnybinė (drausminė) ar kitokia teisinė atsakomybė, atvejai.</w:t>
      </w:r>
    </w:p>
    <w:p w:rsidR="008D5CE0" w:rsidRPr="008D5CE0" w:rsidRDefault="008D5CE0" w:rsidP="008D5CE0">
      <w:pPr>
        <w:pStyle w:val="Default"/>
        <w:ind w:left="-426" w:firstLine="1722"/>
        <w:jc w:val="both"/>
        <w:rPr>
          <w:lang w:val="lt-LT"/>
        </w:rPr>
      </w:pPr>
      <w:r w:rsidRPr="008D5CE0">
        <w:rPr>
          <w:lang w:val="lt-LT"/>
        </w:rPr>
        <w:t xml:space="preserve">Vykdant darbuotojų darbo organizavimą pranešimų apie galimas korupcinio pobūdžio nusikalstamas veikas ar kitus tapataus pobūdžio teisės pažeidimus korupcijos pasireiškimo tikimybės nustatymo laikotarpiu negauta. </w:t>
      </w:r>
    </w:p>
    <w:p w:rsidR="007A32CD" w:rsidRPr="0052534E" w:rsidRDefault="0052534E" w:rsidP="0052534E">
      <w:pPr>
        <w:pStyle w:val="Sraopastraipa"/>
        <w:shd w:val="clear" w:color="auto" w:fill="FFFFFF"/>
        <w:spacing w:after="0" w:line="240" w:lineRule="auto"/>
        <w:jc w:val="both"/>
        <w:rPr>
          <w:rFonts w:eastAsia="Times New Roman" w:cs="Times New Roman"/>
          <w:szCs w:val="24"/>
          <w:lang w:eastAsia="lt-LT"/>
        </w:rPr>
      </w:pPr>
      <w:r>
        <w:rPr>
          <w:rFonts w:eastAsia="Times New Roman" w:cs="Times New Roman"/>
          <w:bCs/>
          <w:szCs w:val="24"/>
          <w:lang w:eastAsia="lt-LT"/>
        </w:rPr>
        <w:tab/>
      </w:r>
      <w:r w:rsidRPr="0052534E">
        <w:rPr>
          <w:rFonts w:eastAsia="Times New Roman" w:cs="Times New Roman"/>
          <w:bCs/>
          <w:szCs w:val="24"/>
          <w:lang w:eastAsia="lt-LT"/>
        </w:rPr>
        <w:t>8.2.</w:t>
      </w:r>
      <w:r>
        <w:rPr>
          <w:rFonts w:eastAsia="Times New Roman" w:cs="Times New Roman"/>
          <w:b/>
          <w:bCs/>
          <w:szCs w:val="24"/>
          <w:lang w:eastAsia="lt-LT"/>
        </w:rPr>
        <w:t xml:space="preserve"> </w:t>
      </w:r>
      <w:r w:rsidR="007A32CD" w:rsidRPr="0052534E">
        <w:rPr>
          <w:rFonts w:eastAsia="Times New Roman" w:cs="Times New Roman"/>
          <w:b/>
          <w:bCs/>
          <w:szCs w:val="24"/>
          <w:lang w:eastAsia="lt-LT"/>
        </w:rPr>
        <w:t>Pagrindinės funkcijos yra kontrolės ar priežiūros vykdymas.</w:t>
      </w:r>
    </w:p>
    <w:p w:rsidR="007A32CD" w:rsidRPr="004F461C" w:rsidRDefault="0052534E" w:rsidP="0052534E">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vykdo kontrolės funkcijas, susijusias su įstaigos vidaus administravimu.</w:t>
      </w:r>
      <w:r w:rsidR="00EB2E51">
        <w:rPr>
          <w:rFonts w:eastAsia="Times New Roman" w:cs="Times New Roman"/>
          <w:szCs w:val="24"/>
          <w:lang w:eastAsia="lt-LT"/>
        </w:rPr>
        <w:t xml:space="preserve"> Jas gimnazijoje užtikrina direktorius.</w:t>
      </w:r>
    </w:p>
    <w:p w:rsidR="007A32CD" w:rsidRPr="005711C6" w:rsidRDefault="0052534E" w:rsidP="0052534E">
      <w:pPr>
        <w:shd w:val="clear" w:color="auto" w:fill="FFFFFF"/>
        <w:spacing w:after="0" w:line="240" w:lineRule="auto"/>
        <w:ind w:left="-426" w:firstLine="426"/>
        <w:jc w:val="both"/>
        <w:rPr>
          <w:rFonts w:eastAsia="Times New Roman" w:cs="Times New Roman"/>
          <w:szCs w:val="24"/>
          <w:lang w:eastAsia="lt-LT"/>
        </w:rPr>
      </w:pPr>
      <w:r w:rsidRPr="005711C6">
        <w:rPr>
          <w:rFonts w:eastAsia="Times New Roman" w:cs="Times New Roman"/>
          <w:szCs w:val="24"/>
          <w:lang w:eastAsia="lt-LT"/>
        </w:rPr>
        <w:tab/>
      </w:r>
      <w:r w:rsidR="00901867" w:rsidRPr="005711C6">
        <w:rPr>
          <w:rFonts w:eastAsia="Times New Roman" w:cs="Times New Roman"/>
          <w:szCs w:val="24"/>
          <w:lang w:eastAsia="lt-LT"/>
        </w:rPr>
        <w:t>Gelvonų gimnazija</w:t>
      </w:r>
      <w:r w:rsidR="007A32CD" w:rsidRPr="005711C6">
        <w:rPr>
          <w:rFonts w:eastAsia="Times New Roman" w:cs="Times New Roman"/>
          <w:szCs w:val="24"/>
          <w:lang w:eastAsia="lt-LT"/>
        </w:rPr>
        <w:t xml:space="preserve"> nevykdo veiklos, skirtos prižiūrėti, kaip jiems nepavaldūs fiziniai ir (ar) juridiniai asmenys laikosi teisės aktų reikal</w:t>
      </w:r>
      <w:r w:rsidRPr="005711C6">
        <w:rPr>
          <w:rFonts w:eastAsia="Times New Roman" w:cs="Times New Roman"/>
          <w:szCs w:val="24"/>
          <w:lang w:eastAsia="lt-LT"/>
        </w:rPr>
        <w:t>avimų</w:t>
      </w:r>
      <w:r w:rsidR="000C6B3E" w:rsidRPr="005711C6">
        <w:rPr>
          <w:rFonts w:eastAsia="Times New Roman" w:cs="Times New Roman"/>
          <w:szCs w:val="24"/>
          <w:lang w:eastAsia="lt-LT"/>
        </w:rPr>
        <w:t xml:space="preserve"> </w:t>
      </w:r>
      <w:r w:rsidR="008D5CE0" w:rsidRPr="005711C6">
        <w:rPr>
          <w:rFonts w:eastAsia="Times New Roman" w:cs="Times New Roman"/>
          <w:szCs w:val="24"/>
          <w:lang w:eastAsia="lt-LT"/>
        </w:rPr>
        <w:t>darbuotojų darbo organizavimo</w:t>
      </w:r>
      <w:r w:rsidRPr="005711C6">
        <w:rPr>
          <w:rFonts w:eastAsia="Times New Roman" w:cs="Times New Roman"/>
          <w:szCs w:val="24"/>
          <w:lang w:eastAsia="lt-LT"/>
        </w:rPr>
        <w:t xml:space="preserve"> </w:t>
      </w:r>
      <w:r w:rsidR="007A32CD" w:rsidRPr="005711C6">
        <w:rPr>
          <w:rFonts w:eastAsia="Times New Roman" w:cs="Times New Roman"/>
          <w:szCs w:val="24"/>
          <w:lang w:eastAsia="lt-LT"/>
        </w:rPr>
        <w:t>srityse.</w:t>
      </w:r>
    </w:p>
    <w:p w:rsidR="005711C6" w:rsidRPr="002A28A9" w:rsidRDefault="0052534E" w:rsidP="008D5CE0">
      <w:pPr>
        <w:pStyle w:val="Default"/>
        <w:rPr>
          <w:lang w:val="lt-LT"/>
        </w:rPr>
      </w:pPr>
      <w:r w:rsidRPr="005711C6">
        <w:rPr>
          <w:rFonts w:eastAsia="Times New Roman"/>
          <w:lang w:val="lt-LT" w:eastAsia="lt-LT"/>
        </w:rPr>
        <w:tab/>
      </w:r>
      <w:r w:rsidR="008D5CE0" w:rsidRPr="002A28A9">
        <w:rPr>
          <w:lang w:val="lt-LT"/>
        </w:rPr>
        <w:t>Kontro</w:t>
      </w:r>
      <w:r w:rsidR="009D6DB0">
        <w:rPr>
          <w:lang w:val="lt-LT"/>
        </w:rPr>
        <w:t>lė asmenų įdarbinimo</w:t>
      </w:r>
      <w:r w:rsidR="008D5CE0" w:rsidRPr="002A28A9">
        <w:rPr>
          <w:lang w:val="lt-LT"/>
        </w:rPr>
        <w:t xml:space="preserve"> srityje užtikrinama šiais būdais:</w:t>
      </w:r>
    </w:p>
    <w:p w:rsidR="008D5CE0" w:rsidRPr="002A28A9" w:rsidRDefault="008D5CE0" w:rsidP="008D5CE0">
      <w:pPr>
        <w:pStyle w:val="Default"/>
        <w:rPr>
          <w:lang w:val="lt-LT"/>
        </w:rPr>
      </w:pPr>
      <w:r w:rsidRPr="002A28A9">
        <w:rPr>
          <w:lang w:val="lt-LT"/>
        </w:rPr>
        <w:t xml:space="preserve"> </w:t>
      </w:r>
    </w:p>
    <w:p w:rsidR="00EB2E51" w:rsidRDefault="008D5CE0" w:rsidP="008D5CE0">
      <w:pPr>
        <w:shd w:val="clear" w:color="auto" w:fill="FFFFFF"/>
        <w:spacing w:after="0" w:line="240" w:lineRule="auto"/>
        <w:jc w:val="both"/>
        <w:rPr>
          <w:szCs w:val="24"/>
        </w:rPr>
      </w:pPr>
      <w:r w:rsidRPr="005711C6">
        <w:rPr>
          <w:b/>
          <w:bCs/>
          <w:szCs w:val="24"/>
        </w:rPr>
        <w:t xml:space="preserve">2 lentelė. </w:t>
      </w:r>
      <w:r w:rsidRPr="005711C6">
        <w:rPr>
          <w:szCs w:val="24"/>
        </w:rPr>
        <w:t>Gimnazijos kontrolės įgyvendinim</w:t>
      </w:r>
      <w:r w:rsidR="009D6DB0">
        <w:rPr>
          <w:szCs w:val="24"/>
        </w:rPr>
        <w:t>as asmenų įdarbinimo</w:t>
      </w:r>
      <w:r w:rsidRPr="005711C6">
        <w:rPr>
          <w:szCs w:val="24"/>
        </w:rPr>
        <w:t xml:space="preserve"> srityje.</w:t>
      </w:r>
    </w:p>
    <w:tbl>
      <w:tblPr>
        <w:tblStyle w:val="Lentelstinklelis"/>
        <w:tblW w:w="9634" w:type="dxa"/>
        <w:tblLook w:val="04A0" w:firstRow="1" w:lastRow="0" w:firstColumn="1" w:lastColumn="0" w:noHBand="0" w:noVBand="1"/>
      </w:tblPr>
      <w:tblGrid>
        <w:gridCol w:w="704"/>
        <w:gridCol w:w="3119"/>
        <w:gridCol w:w="2268"/>
        <w:gridCol w:w="3543"/>
      </w:tblGrid>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Eil.</w:t>
            </w:r>
          </w:p>
          <w:p w:rsidR="005711C6" w:rsidRDefault="005711C6" w:rsidP="008D5CE0">
            <w:pPr>
              <w:jc w:val="both"/>
              <w:rPr>
                <w:rFonts w:eastAsia="Times New Roman" w:cs="Times New Roman"/>
                <w:szCs w:val="24"/>
                <w:lang w:eastAsia="lt-LT"/>
              </w:rPr>
            </w:pPr>
            <w:r>
              <w:rPr>
                <w:rFonts w:eastAsia="Times New Roman" w:cs="Times New Roman"/>
                <w:szCs w:val="24"/>
                <w:lang w:eastAsia="lt-LT"/>
              </w:rPr>
              <w:t>Nr.</w:t>
            </w:r>
          </w:p>
        </w:tc>
        <w:tc>
          <w:tcPr>
            <w:tcW w:w="3119"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Kontrolės forma/priemonės*</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Taikoma/netaikoma</w:t>
            </w:r>
          </w:p>
        </w:tc>
        <w:tc>
          <w:tcPr>
            <w:tcW w:w="3543"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Komentaras</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1.</w:t>
            </w:r>
          </w:p>
        </w:tc>
        <w:tc>
          <w:tcPr>
            <w:tcW w:w="3119" w:type="dxa"/>
          </w:tcPr>
          <w:p w:rsidR="005711C6" w:rsidRPr="00367166" w:rsidRDefault="009D6DB0" w:rsidP="00481D65">
            <w:pPr>
              <w:pStyle w:val="Default"/>
              <w:jc w:val="both"/>
              <w:rPr>
                <w:rFonts w:eastAsia="Times New Roman"/>
                <w:lang w:val="lt-LT" w:eastAsia="lt-LT"/>
              </w:rPr>
            </w:pPr>
            <w:r>
              <w:rPr>
                <w:rFonts w:eastAsia="Times New Roman"/>
                <w:lang w:val="lt-LT" w:eastAsia="lt-LT"/>
              </w:rPr>
              <w:t>Pokalbyje s</w:t>
            </w:r>
            <w:r w:rsidR="00EF7413">
              <w:rPr>
                <w:rFonts w:eastAsia="Times New Roman"/>
                <w:lang w:val="lt-LT" w:eastAsia="lt-LT"/>
              </w:rPr>
              <w:t>u pretendentu tapti gimnazijos mokytoju</w:t>
            </w:r>
            <w:r>
              <w:rPr>
                <w:rFonts w:eastAsia="Times New Roman"/>
                <w:lang w:val="lt-LT" w:eastAsia="lt-LT"/>
              </w:rPr>
              <w:t xml:space="preserve"> dalyvauja mažiausiai 3 atstovai iš administracijos </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Pr="005711C6" w:rsidRDefault="009D6DB0" w:rsidP="008D5CE0">
            <w:pPr>
              <w:jc w:val="both"/>
              <w:rPr>
                <w:rFonts w:eastAsia="Times New Roman" w:cs="Times New Roman"/>
                <w:szCs w:val="24"/>
                <w:lang w:eastAsia="lt-LT"/>
              </w:rPr>
            </w:pPr>
            <w:r>
              <w:rPr>
                <w:rFonts w:eastAsia="Times New Roman" w:cs="Times New Roman"/>
                <w:szCs w:val="24"/>
                <w:lang w:eastAsia="lt-LT"/>
              </w:rPr>
              <w:t xml:space="preserve">Administracijos atstovai: direktorius, </w:t>
            </w:r>
            <w:r w:rsidR="00EF7413">
              <w:rPr>
                <w:rFonts w:eastAsia="Times New Roman" w:cs="Times New Roman"/>
                <w:szCs w:val="24"/>
                <w:lang w:eastAsia="lt-LT"/>
              </w:rPr>
              <w:t>darbuotojas , atsakingas už personalą, metodinės tarybos narys</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2.</w:t>
            </w:r>
          </w:p>
        </w:tc>
        <w:tc>
          <w:tcPr>
            <w:tcW w:w="3119" w:type="dxa"/>
          </w:tcPr>
          <w:p w:rsidR="005711C6" w:rsidRDefault="00EF7413" w:rsidP="008D5CE0">
            <w:pPr>
              <w:jc w:val="both"/>
              <w:rPr>
                <w:rFonts w:eastAsia="Times New Roman" w:cs="Times New Roman"/>
                <w:szCs w:val="24"/>
                <w:lang w:eastAsia="lt-LT"/>
              </w:rPr>
            </w:pPr>
            <w:r>
              <w:rPr>
                <w:rFonts w:eastAsia="Times New Roman" w:cs="Times New Roman"/>
                <w:szCs w:val="24"/>
                <w:lang w:eastAsia="lt-LT"/>
              </w:rPr>
              <w:t>Pokalbyje su pretendentais į kitas laisvas (ne pedagogų) darbo vietas dalyvauja 2-3 gimnazijos atstovai</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Pr="00367166" w:rsidRDefault="00EF7413" w:rsidP="00481D65">
            <w:pPr>
              <w:pStyle w:val="Default"/>
              <w:jc w:val="both"/>
              <w:rPr>
                <w:rFonts w:eastAsia="Times New Roman"/>
                <w:lang w:val="lt-LT" w:eastAsia="lt-LT"/>
              </w:rPr>
            </w:pPr>
            <w:r>
              <w:rPr>
                <w:rFonts w:eastAsia="Times New Roman"/>
                <w:lang w:val="lt-LT" w:eastAsia="lt-LT"/>
              </w:rPr>
              <w:t>Gimnazijos atstovai:</w:t>
            </w:r>
            <w:r w:rsidR="004C2DAB">
              <w:rPr>
                <w:rFonts w:eastAsia="Times New Roman"/>
                <w:lang w:val="lt-LT" w:eastAsia="lt-LT"/>
              </w:rPr>
              <w:t xml:space="preserve"> </w:t>
            </w:r>
            <w:r>
              <w:rPr>
                <w:rFonts w:eastAsia="Times New Roman"/>
                <w:lang w:val="lt-LT" w:eastAsia="lt-LT"/>
              </w:rPr>
              <w:t>direktorius, darbuotojas, atsakingas už personalą, ūkvedys</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lastRenderedPageBreak/>
              <w:t>3.</w:t>
            </w:r>
          </w:p>
        </w:tc>
        <w:tc>
          <w:tcPr>
            <w:tcW w:w="3119" w:type="dxa"/>
          </w:tcPr>
          <w:p w:rsidR="005711C6" w:rsidRDefault="00EF7413" w:rsidP="008D5CE0">
            <w:pPr>
              <w:jc w:val="both"/>
              <w:rPr>
                <w:rFonts w:eastAsia="Times New Roman" w:cs="Times New Roman"/>
                <w:szCs w:val="24"/>
                <w:lang w:eastAsia="lt-LT"/>
              </w:rPr>
            </w:pPr>
            <w:r>
              <w:rPr>
                <w:rFonts w:eastAsia="Times New Roman" w:cs="Times New Roman"/>
                <w:szCs w:val="24"/>
                <w:lang w:eastAsia="lt-LT"/>
              </w:rPr>
              <w:t>Pokalbyje su pretendentais atsižvelgiama į kandidatui nustatytus kriterijus</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Pr="00367166" w:rsidRDefault="005711C6" w:rsidP="00481D65">
            <w:pPr>
              <w:pStyle w:val="Default"/>
              <w:jc w:val="both"/>
              <w:rPr>
                <w:rFonts w:eastAsia="Times New Roman"/>
                <w:lang w:val="lt-LT" w:eastAsia="lt-LT"/>
              </w:rPr>
            </w:pPr>
          </w:p>
        </w:tc>
      </w:tr>
    </w:tbl>
    <w:p w:rsidR="00481D65" w:rsidRDefault="00EB2E51" w:rsidP="00EB2E5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p>
    <w:p w:rsidR="007A32CD" w:rsidRPr="009250C8" w:rsidRDefault="00D64B6E" w:rsidP="00481D65">
      <w:pPr>
        <w:shd w:val="clear" w:color="auto" w:fill="FFFFFF"/>
        <w:spacing w:after="0" w:line="240" w:lineRule="auto"/>
        <w:ind w:firstLine="1296"/>
        <w:jc w:val="both"/>
        <w:rPr>
          <w:rFonts w:eastAsia="Times New Roman" w:cs="Times New Roman"/>
          <w:szCs w:val="24"/>
          <w:lang w:eastAsia="lt-LT"/>
        </w:rPr>
      </w:pPr>
      <w:r w:rsidRPr="00363170">
        <w:rPr>
          <w:rFonts w:eastAsia="Times New Roman" w:cs="Times New Roman"/>
          <w:bCs/>
          <w:szCs w:val="24"/>
          <w:lang w:eastAsia="lt-LT"/>
        </w:rPr>
        <w:t>8.3.</w:t>
      </w:r>
      <w:r w:rsidR="00363170">
        <w:rPr>
          <w:rFonts w:eastAsia="Times New Roman" w:cs="Times New Roman"/>
          <w:b/>
          <w:bCs/>
          <w:szCs w:val="24"/>
          <w:lang w:eastAsia="lt-LT"/>
        </w:rPr>
        <w:t xml:space="preserve"> </w:t>
      </w:r>
      <w:r w:rsidR="007A32CD" w:rsidRPr="009250C8">
        <w:rPr>
          <w:rFonts w:eastAsia="Times New Roman" w:cs="Times New Roman"/>
          <w:b/>
          <w:bCs/>
          <w:szCs w:val="24"/>
          <w:lang w:eastAsia="lt-LT"/>
        </w:rPr>
        <w:t>Atskirų darbuotojų funkcijos, uždaviniai, darbo ir sprendimų priėmimo tvarka bei atsakomybė nėra išsamiai reglamentuoti.</w:t>
      </w:r>
    </w:p>
    <w:p w:rsidR="007A32CD" w:rsidRPr="004F461C" w:rsidRDefault="00DA103F" w:rsidP="009250C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Per analizuojamąjį l</w:t>
      </w:r>
      <w:r w:rsidR="00901867" w:rsidRPr="004F461C">
        <w:rPr>
          <w:rFonts w:eastAsia="Times New Roman" w:cs="Times New Roman"/>
          <w:szCs w:val="24"/>
          <w:lang w:eastAsia="lt-LT"/>
        </w:rPr>
        <w:t>aikotarpį Gelvonų gimnazijos</w:t>
      </w:r>
      <w:r w:rsidR="007A32CD" w:rsidRPr="004F461C">
        <w:rPr>
          <w:rFonts w:eastAsia="Times New Roman" w:cs="Times New Roman"/>
          <w:szCs w:val="24"/>
          <w:lang w:eastAsia="lt-LT"/>
        </w:rPr>
        <w:t xml:space="preserve"> 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DA2DA1" w:rsidRDefault="00DA103F" w:rsidP="00DA2DA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EF7413">
        <w:rPr>
          <w:rFonts w:eastAsia="Times New Roman" w:cs="Times New Roman"/>
          <w:szCs w:val="24"/>
          <w:lang w:eastAsia="lt-LT"/>
        </w:rPr>
        <w:t>Asmenų įdarbinimo organizavimo ir vykdymo</w:t>
      </w:r>
      <w:r w:rsidR="000C6B3E">
        <w:rPr>
          <w:rFonts w:eastAsia="Times New Roman" w:cs="Times New Roman"/>
          <w:szCs w:val="24"/>
          <w:lang w:eastAsia="lt-LT"/>
        </w:rPr>
        <w:t xml:space="preserve"> srityje</w:t>
      </w:r>
      <w:r w:rsidR="00EF7413">
        <w:rPr>
          <w:rFonts w:eastAsia="Times New Roman" w:cs="Times New Roman"/>
          <w:szCs w:val="24"/>
          <w:lang w:eastAsia="lt-LT"/>
        </w:rPr>
        <w:t xml:space="preserve"> vadovaujamasi KT 7</w:t>
      </w:r>
      <w:r w:rsidR="007A32CD" w:rsidRPr="004F461C">
        <w:rPr>
          <w:rFonts w:eastAsia="Times New Roman" w:cs="Times New Roman"/>
          <w:szCs w:val="24"/>
          <w:lang w:eastAsia="lt-LT"/>
        </w:rPr>
        <w:t xml:space="preserve"> p. nurodytais teisės aktais nenustatyta įstatymų ir jų įgyvendinimo teisės norminių aktų ir administracinių aktų kolizijų.</w:t>
      </w:r>
    </w:p>
    <w:p w:rsidR="00481D65" w:rsidRDefault="00DA103F" w:rsidP="00481D65">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8.4.</w:t>
      </w:r>
      <w:r>
        <w:rPr>
          <w:rFonts w:eastAsia="Times New Roman" w:cs="Times New Roman"/>
          <w:b/>
          <w:bCs/>
          <w:szCs w:val="24"/>
          <w:lang w:eastAsia="lt-LT"/>
        </w:rPr>
        <w:t xml:space="preserve"> </w:t>
      </w:r>
      <w:r w:rsidR="007A32CD" w:rsidRPr="004F461C">
        <w:rPr>
          <w:rFonts w:eastAsia="Times New Roman" w:cs="Times New Roman"/>
          <w:b/>
          <w:bCs/>
          <w:szCs w:val="24"/>
          <w:lang w:eastAsia="lt-LT"/>
        </w:rPr>
        <w:t>Veikla yra susijusi su leidimų, nuolaidų, lengvatų ir kitokių papildomų teisių suteikimu ar apribojimu.</w:t>
      </w:r>
    </w:p>
    <w:p w:rsidR="00481D65"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w:t>
      </w:r>
      <w:r w:rsidR="00DA2DA1">
        <w:rPr>
          <w:rFonts w:eastAsia="Times New Roman" w:cs="Times New Roman"/>
          <w:szCs w:val="24"/>
          <w:lang w:eastAsia="lt-LT"/>
        </w:rPr>
        <w:t>s atsakomybės priemonių taikymo.</w:t>
      </w:r>
    </w:p>
    <w:p w:rsidR="007A32CD" w:rsidRPr="004F461C" w:rsidRDefault="00DA103F" w:rsidP="00481D65">
      <w:pPr>
        <w:shd w:val="clear" w:color="auto" w:fill="FFFFFF"/>
        <w:spacing w:after="0" w:line="240" w:lineRule="auto"/>
        <w:ind w:firstLine="1296"/>
        <w:jc w:val="both"/>
        <w:rPr>
          <w:rFonts w:eastAsia="Times New Roman" w:cs="Times New Roman"/>
          <w:szCs w:val="24"/>
          <w:lang w:eastAsia="lt-LT"/>
        </w:rPr>
      </w:pPr>
      <w:r w:rsidRPr="00CD1770">
        <w:rPr>
          <w:rFonts w:eastAsia="Times New Roman" w:cs="Times New Roman"/>
          <w:bCs/>
          <w:szCs w:val="24"/>
          <w:lang w:eastAsia="lt-LT"/>
        </w:rPr>
        <w:t>8.5</w:t>
      </w:r>
      <w:r>
        <w:rPr>
          <w:rFonts w:eastAsia="Times New Roman" w:cs="Times New Roman"/>
          <w:b/>
          <w:bCs/>
          <w:szCs w:val="24"/>
          <w:lang w:eastAsia="lt-LT"/>
        </w:rPr>
        <w:t xml:space="preserve">. </w:t>
      </w:r>
      <w:r w:rsidR="007A32CD" w:rsidRPr="004F461C">
        <w:rPr>
          <w:rFonts w:eastAsia="Times New Roman" w:cs="Times New Roman"/>
          <w:b/>
          <w:bCs/>
          <w:szCs w:val="24"/>
          <w:lang w:eastAsia="lt-LT"/>
        </w:rPr>
        <w:t>Daugiausia priima sprendimus, kuriems nereikia kitos valstybės ar savivaldybės ar savivaldybės įstaigos patvirtinimo.</w:t>
      </w:r>
    </w:p>
    <w:p w:rsidR="00481D65"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 xml:space="preserve">Širvintų r. Gelvonų gimnazija </w:t>
      </w:r>
      <w:r w:rsidR="007A32CD" w:rsidRPr="004F461C">
        <w:rPr>
          <w:rFonts w:eastAsia="Times New Roman" w:cs="Times New Roman"/>
          <w:szCs w:val="24"/>
          <w:lang w:eastAsia="lt-LT"/>
        </w:rPr>
        <w:t xml:space="preserve"> – Širvintų r. savivaldybės biudžetinė įstaiga, turinti  įgaliojimus savarankiškai priimti kai kuriuos sp</w:t>
      </w:r>
      <w:r w:rsidR="009250C8">
        <w:rPr>
          <w:rFonts w:eastAsia="Times New Roman" w:cs="Times New Roman"/>
          <w:szCs w:val="24"/>
          <w:lang w:eastAsia="lt-LT"/>
        </w:rPr>
        <w:t>rendimus, susijusius su gimnazijos</w:t>
      </w:r>
      <w:r>
        <w:rPr>
          <w:rFonts w:eastAsia="Times New Roman" w:cs="Times New Roman"/>
          <w:szCs w:val="24"/>
          <w:lang w:eastAsia="lt-LT"/>
        </w:rPr>
        <w:t xml:space="preserve"> </w:t>
      </w:r>
      <w:r w:rsidR="00EF7413">
        <w:rPr>
          <w:rFonts w:eastAsia="Times New Roman" w:cs="Times New Roman"/>
          <w:szCs w:val="24"/>
          <w:lang w:eastAsia="lt-LT"/>
        </w:rPr>
        <w:t>asmenų įdarbinimo</w:t>
      </w:r>
      <w:r w:rsidR="000C6B3E">
        <w:rPr>
          <w:rFonts w:eastAsia="Times New Roman" w:cs="Times New Roman"/>
          <w:szCs w:val="24"/>
          <w:lang w:eastAsia="lt-LT"/>
        </w:rPr>
        <w:t xml:space="preserve"> </w:t>
      </w:r>
      <w:r>
        <w:rPr>
          <w:rFonts w:eastAsia="Times New Roman" w:cs="Times New Roman"/>
          <w:szCs w:val="24"/>
          <w:lang w:eastAsia="lt-LT"/>
        </w:rPr>
        <w:t>procedūromis</w:t>
      </w:r>
      <w:r w:rsidR="007A32CD" w:rsidRPr="004F461C">
        <w:rPr>
          <w:rFonts w:eastAsia="Times New Roman" w:cs="Times New Roman"/>
          <w:szCs w:val="24"/>
          <w:lang w:eastAsia="lt-LT"/>
        </w:rPr>
        <w:t>,</w:t>
      </w:r>
      <w:r w:rsidR="00901867" w:rsidRPr="004F461C">
        <w:rPr>
          <w:rFonts w:eastAsia="Times New Roman" w:cs="Times New Roman"/>
          <w:szCs w:val="24"/>
          <w:lang w:eastAsia="lt-LT"/>
        </w:rPr>
        <w:t xml:space="preserve"> kuriems teisės aktai nenustato </w:t>
      </w:r>
      <w:r w:rsidR="007A32CD" w:rsidRPr="004F461C">
        <w:rPr>
          <w:rFonts w:eastAsia="Times New Roman" w:cs="Times New Roman"/>
          <w:szCs w:val="24"/>
          <w:lang w:eastAsia="lt-LT"/>
        </w:rPr>
        <w:t>prievolės derinti su kitomis valstybės įstaigomis.</w:t>
      </w:r>
      <w:r w:rsidR="00EF7413">
        <w:rPr>
          <w:rFonts w:eastAsia="Times New Roman" w:cs="Times New Roman"/>
          <w:szCs w:val="24"/>
          <w:lang w:eastAsia="lt-LT"/>
        </w:rPr>
        <w:t xml:space="preserve"> Gimnazijoje asmenys įdarbinami teisės aktų nustatyta tvarka. Tai mažina korupcijos pasireiškimo tikimybę.</w:t>
      </w:r>
    </w:p>
    <w:p w:rsidR="00481D65" w:rsidRDefault="00DA103F" w:rsidP="00481D65">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8.6.</w:t>
      </w:r>
      <w:r>
        <w:rPr>
          <w:rFonts w:eastAsia="Times New Roman" w:cs="Times New Roman"/>
          <w:b/>
          <w:bCs/>
          <w:szCs w:val="24"/>
          <w:lang w:eastAsia="lt-LT"/>
        </w:rPr>
        <w:t xml:space="preserve"> </w:t>
      </w:r>
      <w:r w:rsidR="007A32CD" w:rsidRPr="004F461C">
        <w:rPr>
          <w:rFonts w:eastAsia="Times New Roman" w:cs="Times New Roman"/>
          <w:b/>
          <w:bCs/>
          <w:szCs w:val="24"/>
          <w:lang w:eastAsia="lt-LT"/>
        </w:rPr>
        <w:t>Naudojama valstybės ar tarnybos paslaptį sudaranti informacija.</w:t>
      </w:r>
    </w:p>
    <w:p w:rsidR="007A32CD"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Per analizuojamąjį </w:t>
      </w:r>
      <w:r w:rsidR="00901867" w:rsidRPr="004F461C">
        <w:rPr>
          <w:rFonts w:eastAsia="Times New Roman" w:cs="Times New Roman"/>
          <w:szCs w:val="24"/>
          <w:lang w:eastAsia="lt-LT"/>
        </w:rPr>
        <w:t xml:space="preserve">laikotarpį </w:t>
      </w:r>
      <w:r w:rsidR="007A32CD" w:rsidRPr="004F461C">
        <w:rPr>
          <w:rFonts w:eastAsia="Times New Roman" w:cs="Times New Roman"/>
          <w:szCs w:val="24"/>
          <w:lang w:eastAsia="lt-LT"/>
        </w:rPr>
        <w:t xml:space="preserve"> </w:t>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savo veikloje neturėjo sričių, kurios būtų susijusios su įslaptintos informacijos gavimu, naudojimu ir apsauga, o turima bei valdoma informacija nelaikytina valstybės ar tarnybos paslaptimi.</w:t>
      </w:r>
    </w:p>
    <w:p w:rsidR="000C6B3E" w:rsidRPr="004F461C" w:rsidRDefault="00DA2DA1"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t xml:space="preserve">Gimnazijos </w:t>
      </w:r>
      <w:r w:rsidRPr="005711C6">
        <w:rPr>
          <w:szCs w:val="24"/>
        </w:rPr>
        <w:t>darbuotojų</w:t>
      </w:r>
      <w:r>
        <w:rPr>
          <w:szCs w:val="24"/>
        </w:rPr>
        <w:t xml:space="preserve"> darbo organizavimo </w:t>
      </w:r>
      <w:r w:rsidR="000C6B3E">
        <w:rPr>
          <w:rFonts w:eastAsia="Times New Roman" w:cs="Times New Roman"/>
          <w:szCs w:val="24"/>
          <w:lang w:eastAsia="lt-LT"/>
        </w:rPr>
        <w:t xml:space="preserve"> srityje</w:t>
      </w:r>
      <w:r w:rsidR="004961F8">
        <w:rPr>
          <w:rFonts w:eastAsia="Times New Roman" w:cs="Times New Roman"/>
          <w:szCs w:val="24"/>
          <w:lang w:eastAsia="lt-LT"/>
        </w:rPr>
        <w:t xml:space="preserve"> nėra valstybės ar tarnybos paslaptį sudarančios informacijos.</w:t>
      </w:r>
    </w:p>
    <w:p w:rsidR="007A32CD" w:rsidRPr="004F461C" w:rsidRDefault="00DA103F" w:rsidP="00481D65">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8.7.</w:t>
      </w:r>
      <w:r>
        <w:rPr>
          <w:rFonts w:eastAsia="Times New Roman" w:cs="Times New Roman"/>
          <w:b/>
          <w:bCs/>
          <w:szCs w:val="24"/>
          <w:lang w:eastAsia="lt-LT"/>
        </w:rPr>
        <w:t xml:space="preserve"> </w:t>
      </w:r>
      <w:r w:rsidR="007A32CD" w:rsidRPr="004F461C">
        <w:rPr>
          <w:rFonts w:eastAsia="Times New Roman" w:cs="Times New Roman"/>
          <w:b/>
          <w:bCs/>
          <w:szCs w:val="24"/>
          <w:lang w:eastAsia="lt-LT"/>
        </w:rPr>
        <w:t>Anksčiau atlikus korupcijos rizikos analizę, buvo nustatyta veiklos trūkumų.</w:t>
      </w:r>
    </w:p>
    <w:p w:rsidR="007A32CD" w:rsidRPr="004F461C"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Lietuvos Respublikos specialiųjų tyrimų tarnyba (toliau – STT) nėra atlikusi korupcijos rizikos </w:t>
      </w:r>
      <w:r w:rsidR="00901867" w:rsidRPr="004F461C">
        <w:rPr>
          <w:rFonts w:eastAsia="Times New Roman" w:cs="Times New Roman"/>
          <w:szCs w:val="24"/>
          <w:lang w:eastAsia="lt-LT"/>
        </w:rPr>
        <w:t>analizės Širvintų r. Gelvonų gimnazijoje</w:t>
      </w:r>
      <w:r w:rsidR="007A32CD" w:rsidRPr="004F461C">
        <w:rPr>
          <w:rFonts w:eastAsia="Times New Roman" w:cs="Times New Roman"/>
          <w:szCs w:val="24"/>
          <w:lang w:eastAsia="lt-LT"/>
        </w:rPr>
        <w:t xml:space="preserve"> ir nėra pateikusi motyvuotos išvados, kurioje b</w:t>
      </w:r>
      <w:r w:rsidR="00901867" w:rsidRPr="004F461C">
        <w:rPr>
          <w:rFonts w:eastAsia="Times New Roman" w:cs="Times New Roman"/>
          <w:szCs w:val="24"/>
          <w:lang w:eastAsia="lt-LT"/>
        </w:rPr>
        <w:t xml:space="preserve">ūtų nurodyti Gelvonų gimnazijos </w:t>
      </w:r>
      <w:r w:rsidR="007A32CD" w:rsidRPr="004F461C">
        <w:rPr>
          <w:rFonts w:eastAsia="Times New Roman" w:cs="Times New Roman"/>
          <w:szCs w:val="24"/>
          <w:lang w:eastAsia="lt-LT"/>
        </w:rPr>
        <w:t>veiklos trūkumai bei pateiktos rekomendacijos jiems šalinti.</w:t>
      </w:r>
    </w:p>
    <w:p w:rsidR="00DA2DA1" w:rsidRDefault="00DA103F" w:rsidP="00481D65">
      <w:pPr>
        <w:shd w:val="clear" w:color="auto" w:fill="FFFFFF"/>
        <w:spacing w:after="0" w:line="240" w:lineRule="auto"/>
        <w:jc w:val="both"/>
      </w:pPr>
      <w:r>
        <w:rPr>
          <w:rFonts w:eastAsia="Times New Roman" w:cs="Times New Roman"/>
          <w:szCs w:val="24"/>
          <w:lang w:eastAsia="lt-LT"/>
        </w:rPr>
        <w:tab/>
        <w:t xml:space="preserve">9. </w:t>
      </w:r>
      <w:r w:rsidR="007A32CD" w:rsidRPr="004F461C">
        <w:rPr>
          <w:rFonts w:eastAsia="Times New Roman" w:cs="Times New Roman"/>
          <w:szCs w:val="24"/>
          <w:lang w:eastAsia="lt-LT"/>
        </w:rPr>
        <w:t>P</w:t>
      </w:r>
      <w:r w:rsidR="00EF7413">
        <w:rPr>
          <w:rFonts w:eastAsia="Times New Roman" w:cs="Times New Roman"/>
          <w:szCs w:val="24"/>
          <w:lang w:eastAsia="lt-LT"/>
        </w:rPr>
        <w:t>astebime, vien tai, kad veiklos</w:t>
      </w:r>
      <w:r w:rsidR="004961F8">
        <w:rPr>
          <w:rFonts w:eastAsia="Times New Roman" w:cs="Times New Roman"/>
          <w:szCs w:val="24"/>
          <w:lang w:eastAsia="lt-LT"/>
        </w:rPr>
        <w:t xml:space="preserve"> </w:t>
      </w:r>
      <w:r>
        <w:rPr>
          <w:rFonts w:eastAsia="Times New Roman" w:cs="Times New Roman"/>
          <w:szCs w:val="24"/>
          <w:lang w:eastAsia="lt-LT"/>
        </w:rPr>
        <w:t xml:space="preserve"> </w:t>
      </w:r>
      <w:r w:rsidR="007A32CD" w:rsidRPr="004F461C">
        <w:rPr>
          <w:rFonts w:eastAsia="Times New Roman" w:cs="Times New Roman"/>
          <w:szCs w:val="24"/>
          <w:lang w:eastAsia="lt-LT"/>
        </w:rPr>
        <w:t>sritis, pagal minėtą vertinimo kriterijų, jei formaliai ir priskirtina prie sričių</w:t>
      </w:r>
      <w:r w:rsidR="004961F8">
        <w:rPr>
          <w:rFonts w:eastAsia="Times New Roman" w:cs="Times New Roman"/>
          <w:szCs w:val="24"/>
          <w:lang w:eastAsia="lt-LT"/>
        </w:rPr>
        <w:t>,</w:t>
      </w:r>
      <w:r w:rsidR="007A32CD" w:rsidRPr="004F461C">
        <w:rPr>
          <w:rFonts w:eastAsia="Times New Roman" w:cs="Times New Roman"/>
          <w:szCs w:val="24"/>
          <w:lang w:eastAsia="lt-LT"/>
        </w:rPr>
        <w:t xml:space="preserve"> kuriose egzistuoja didelė korupcijos </w:t>
      </w:r>
      <w:r>
        <w:rPr>
          <w:rFonts w:eastAsia="Times New Roman" w:cs="Times New Roman"/>
          <w:szCs w:val="24"/>
          <w:lang w:eastAsia="lt-LT"/>
        </w:rPr>
        <w:t xml:space="preserve">pasireiškimo </w:t>
      </w:r>
      <w:r w:rsidR="007A32CD" w:rsidRPr="004F461C">
        <w:rPr>
          <w:rFonts w:eastAsia="Times New Roman" w:cs="Times New Roman"/>
          <w:szCs w:val="24"/>
          <w:lang w:eastAsia="lt-LT"/>
        </w:rPr>
        <w:t>tikimybė</w:t>
      </w:r>
      <w:r w:rsidR="002A4A57">
        <w:rPr>
          <w:rFonts w:eastAsia="Times New Roman" w:cs="Times New Roman"/>
          <w:szCs w:val="24"/>
          <w:lang w:eastAsia="lt-LT"/>
        </w:rPr>
        <w:t>, dar nereiškia, kad yra nustatyta, kad rizika yra reali ir ji yra nevaldoma</w:t>
      </w:r>
      <w:r w:rsidR="006F58F4">
        <w:t>.</w:t>
      </w:r>
    </w:p>
    <w:p w:rsidR="00DA2DA1" w:rsidRDefault="00DA2DA1" w:rsidP="00481D65">
      <w:pPr>
        <w:shd w:val="clear" w:color="auto" w:fill="FFFFFF"/>
        <w:spacing w:after="0" w:line="240" w:lineRule="auto"/>
        <w:ind w:firstLine="1296"/>
        <w:jc w:val="both"/>
        <w:rPr>
          <w:szCs w:val="24"/>
        </w:rPr>
      </w:pPr>
      <w:r w:rsidRPr="00DA2DA1">
        <w:rPr>
          <w:szCs w:val="24"/>
        </w:rPr>
        <w:t>10.</w:t>
      </w:r>
      <w:r w:rsidR="002A4A57">
        <w:rPr>
          <w:szCs w:val="24"/>
        </w:rPr>
        <w:t xml:space="preserve"> Užtikrinant skaidrų asmenų įdarbinimo</w:t>
      </w:r>
      <w:r w:rsidRPr="00DA2DA1">
        <w:rPr>
          <w:szCs w:val="24"/>
        </w:rPr>
        <w:t xml:space="preserve"> organizavimo ir vykdymo procesą</w:t>
      </w:r>
      <w:r w:rsidR="002A4A57">
        <w:rPr>
          <w:szCs w:val="24"/>
        </w:rPr>
        <w:t xml:space="preserve"> iki 2020</w:t>
      </w:r>
      <w:r w:rsidRPr="00DA2DA1">
        <w:rPr>
          <w:szCs w:val="24"/>
        </w:rPr>
        <w:t xml:space="preserve"> m. rugpjūčio 31 d. buvo numatytos šios procedūros: </w:t>
      </w:r>
    </w:p>
    <w:p w:rsidR="00DA2DA1" w:rsidRDefault="002A4A57" w:rsidP="002A4A57">
      <w:pPr>
        <w:shd w:val="clear" w:color="auto" w:fill="FFFFFF"/>
        <w:spacing w:after="0" w:line="240" w:lineRule="auto"/>
        <w:ind w:firstLine="1296"/>
        <w:jc w:val="both"/>
        <w:rPr>
          <w:szCs w:val="24"/>
        </w:rPr>
      </w:pPr>
      <w:r>
        <w:rPr>
          <w:szCs w:val="24"/>
        </w:rPr>
        <w:t>10.1. Laisvų darbo vietų paskelbimas;</w:t>
      </w:r>
    </w:p>
    <w:p w:rsidR="004C2DAB" w:rsidRDefault="004C2DAB" w:rsidP="002A4A57">
      <w:pPr>
        <w:shd w:val="clear" w:color="auto" w:fill="FFFFFF"/>
        <w:spacing w:after="0" w:line="240" w:lineRule="auto"/>
        <w:ind w:firstLine="1296"/>
        <w:jc w:val="both"/>
        <w:rPr>
          <w:szCs w:val="24"/>
        </w:rPr>
      </w:pPr>
      <w:r>
        <w:rPr>
          <w:szCs w:val="24"/>
        </w:rPr>
        <w:t>10.2. Pokalbio su pretendentais į laisvą darbo vietą organizavimas ir vykdymas;</w:t>
      </w:r>
    </w:p>
    <w:p w:rsidR="00DA2DA1" w:rsidRPr="004C2DAB" w:rsidRDefault="004C2DAB" w:rsidP="004C2DAB">
      <w:pPr>
        <w:shd w:val="clear" w:color="auto" w:fill="FFFFFF"/>
        <w:spacing w:after="0" w:line="240" w:lineRule="auto"/>
        <w:ind w:firstLine="1296"/>
        <w:jc w:val="both"/>
      </w:pPr>
      <w:r>
        <w:rPr>
          <w:szCs w:val="24"/>
        </w:rPr>
        <w:t>10.3.Įdarbinamo asmens informavimas apie darbo specifiką, darbo sutarčių, įsakymų dėl įdarbinimo pasirašymas, supažindinimas pasirašytinai su darbo grafiku, pareiginiais nuostatais, vidaus darbo tvarkos taisyklėmis, darbo saugos, civilinės saugos ir kitais būtinaisiais įstaigoje reglamentuotais dokumentais.</w:t>
      </w:r>
    </w:p>
    <w:p w:rsidR="00DA2DA1" w:rsidRPr="004C2DAB" w:rsidRDefault="00DA2DA1" w:rsidP="00481D65">
      <w:pPr>
        <w:pStyle w:val="Default"/>
        <w:ind w:firstLine="1296"/>
        <w:jc w:val="both"/>
        <w:rPr>
          <w:lang w:val="lt-LT"/>
        </w:rPr>
      </w:pPr>
      <w:r w:rsidRPr="004C2DAB">
        <w:rPr>
          <w:lang w:val="lt-LT"/>
        </w:rPr>
        <w:t xml:space="preserve">11. Nustatytiems korupcijos rizikos veiksniams valdyti ir pašalinti pateikiamas šis siūlymas: </w:t>
      </w:r>
    </w:p>
    <w:p w:rsidR="00DA2DA1" w:rsidRPr="00C07CF0" w:rsidRDefault="00DA2DA1" w:rsidP="00481D65">
      <w:pPr>
        <w:pStyle w:val="Default"/>
        <w:ind w:firstLine="1296"/>
        <w:jc w:val="both"/>
        <w:rPr>
          <w:lang w:val="lt-LT"/>
        </w:rPr>
      </w:pPr>
      <w:r w:rsidRPr="00C07CF0">
        <w:rPr>
          <w:lang w:val="lt-LT"/>
        </w:rPr>
        <w:lastRenderedPageBreak/>
        <w:t>11.1. Atsižvelgiant</w:t>
      </w:r>
      <w:r w:rsidR="004C2DAB" w:rsidRPr="00C07CF0">
        <w:rPr>
          <w:lang w:val="lt-LT"/>
        </w:rPr>
        <w:t xml:space="preserve">  kontrolės įgyvendinimą asmenų įdarbinimo srityje siūloma,, kad pokalbyje su pretendentais, gimnazijos atstovai pritarimą dėl pasirinkto asmens į laisvą darbo vietą išreikštų pasirašytinai.</w:t>
      </w:r>
      <w:r w:rsidRPr="00C07CF0">
        <w:rPr>
          <w:lang w:val="lt-LT"/>
        </w:rPr>
        <w:t xml:space="preserve">. </w:t>
      </w:r>
    </w:p>
    <w:p w:rsidR="00C40A48" w:rsidRPr="00C07CF0" w:rsidRDefault="00C40A48" w:rsidP="00D819F9">
      <w:pPr>
        <w:shd w:val="clear" w:color="auto" w:fill="FFFFFF"/>
        <w:spacing w:after="0" w:line="240" w:lineRule="auto"/>
        <w:jc w:val="both"/>
        <w:rPr>
          <w:rFonts w:eastAsia="Times New Roman" w:cs="Times New Roman"/>
          <w:szCs w:val="24"/>
          <w:lang w:eastAsia="lt-LT"/>
        </w:rPr>
      </w:pPr>
    </w:p>
    <w:p w:rsidR="00C40A48" w:rsidRDefault="00C40A48" w:rsidP="009250C8">
      <w:pPr>
        <w:shd w:val="clear" w:color="auto" w:fill="FFFFFF"/>
        <w:spacing w:after="0" w:line="240" w:lineRule="auto"/>
        <w:rPr>
          <w:rFonts w:eastAsia="Times New Roman" w:cs="Times New Roman"/>
          <w:szCs w:val="24"/>
          <w:lang w:eastAsia="lt-LT"/>
        </w:rPr>
      </w:pPr>
      <w:r>
        <w:rPr>
          <w:rFonts w:eastAsia="Times New Roman" w:cs="Times New Roman"/>
          <w:szCs w:val="24"/>
          <w:lang w:eastAsia="lt-LT"/>
        </w:rPr>
        <w:t xml:space="preserve">                                          _______________________________________</w:t>
      </w:r>
    </w:p>
    <w:p w:rsidR="007A32CD" w:rsidRDefault="007A32CD" w:rsidP="007A32CD">
      <w:pPr>
        <w:shd w:val="clear" w:color="auto" w:fill="FFFFFF"/>
        <w:spacing w:after="225" w:line="240" w:lineRule="auto"/>
        <w:rPr>
          <w:rFonts w:eastAsia="Times New Roman" w:cs="Times New Roman"/>
          <w:szCs w:val="24"/>
          <w:lang w:eastAsia="lt-LT"/>
        </w:rPr>
      </w:pPr>
    </w:p>
    <w:p w:rsidR="00481D65" w:rsidRPr="004F461C" w:rsidRDefault="00481D65" w:rsidP="007A32CD">
      <w:pPr>
        <w:shd w:val="clear" w:color="auto" w:fill="FFFFFF"/>
        <w:spacing w:after="225" w:line="240" w:lineRule="auto"/>
        <w:rPr>
          <w:rFonts w:eastAsia="Times New Roman" w:cs="Times New Roman"/>
          <w:szCs w:val="24"/>
          <w:lang w:eastAsia="lt-LT"/>
        </w:rPr>
      </w:pPr>
    </w:p>
    <w:p w:rsidR="00CC0EC9" w:rsidRPr="004F461C" w:rsidRDefault="00CC0EC9"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7A32CD" w:rsidRPr="004F461C">
        <w:rPr>
          <w:rFonts w:eastAsia="Times New Roman" w:cs="Times New Roman"/>
          <w:b/>
          <w:bCs/>
          <w:szCs w:val="24"/>
          <w:lang w:eastAsia="lt-LT"/>
        </w:rPr>
        <w:t>KORUPCIJOS PASIREIŠKIMO TIKIMYBĖS NU</w:t>
      </w:r>
      <w:r w:rsidR="00A9080D" w:rsidRPr="004F461C">
        <w:rPr>
          <w:rFonts w:eastAsia="Times New Roman" w:cs="Times New Roman"/>
          <w:b/>
          <w:bCs/>
          <w:szCs w:val="24"/>
          <w:lang w:eastAsia="lt-LT"/>
        </w:rPr>
        <w:t xml:space="preserve">STATYMAS </w:t>
      </w:r>
    </w:p>
    <w:p w:rsidR="00723B92" w:rsidRDefault="00CC0EC9" w:rsidP="00723B92">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A9080D" w:rsidRPr="004F461C">
        <w:rPr>
          <w:rFonts w:eastAsia="Times New Roman" w:cs="Times New Roman"/>
          <w:b/>
          <w:bCs/>
          <w:szCs w:val="24"/>
          <w:lang w:eastAsia="lt-LT"/>
        </w:rPr>
        <w:t>ŠIRVINTŲ R. GELVONŲ GIMNAZIJOJE</w:t>
      </w:r>
    </w:p>
    <w:p w:rsidR="00723B92" w:rsidRPr="004F461C" w:rsidRDefault="00D819F9" w:rsidP="00723B92">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004C2DAB">
        <w:rPr>
          <w:rFonts w:eastAsia="Times New Roman" w:cs="Times New Roman"/>
          <w:b/>
          <w:bCs/>
          <w:szCs w:val="24"/>
          <w:lang w:eastAsia="lt-LT"/>
        </w:rPr>
        <w:t xml:space="preserve">                      ASMENŲ ĮDARBINIMO</w:t>
      </w:r>
      <w:r w:rsidR="00723B92">
        <w:rPr>
          <w:rFonts w:eastAsia="Times New Roman" w:cs="Times New Roman"/>
          <w:b/>
          <w:bCs/>
          <w:szCs w:val="24"/>
          <w:lang w:eastAsia="lt-LT"/>
        </w:rPr>
        <w:t xml:space="preserve"> </w:t>
      </w:r>
      <w:r w:rsidR="00723B92" w:rsidRPr="004F461C">
        <w:rPr>
          <w:rFonts w:eastAsia="Times New Roman" w:cs="Times New Roman"/>
          <w:b/>
          <w:bCs/>
          <w:szCs w:val="24"/>
          <w:lang w:eastAsia="lt-LT"/>
        </w:rPr>
        <w:t xml:space="preserve"> SRITYJE </w:t>
      </w:r>
    </w:p>
    <w:p w:rsidR="00CC0EC9" w:rsidRPr="004F461C" w:rsidRDefault="007A32CD"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szCs w:val="24"/>
          <w:lang w:eastAsia="lt-LT"/>
        </w:rPr>
        <w:t> </w:t>
      </w:r>
    </w:p>
    <w:p w:rsidR="007A32CD" w:rsidRPr="004F461C" w:rsidRDefault="007A32CD" w:rsidP="00CC0EC9">
      <w:pPr>
        <w:shd w:val="clear" w:color="auto" w:fill="FFFFFF"/>
        <w:spacing w:after="0" w:line="240" w:lineRule="auto"/>
        <w:rPr>
          <w:rFonts w:eastAsia="Times New Roman" w:cs="Times New Roman"/>
          <w:szCs w:val="24"/>
          <w:lang w:eastAsia="lt-LT"/>
        </w:rPr>
      </w:pPr>
      <w:r w:rsidRPr="004F461C">
        <w:rPr>
          <w:rFonts w:eastAsia="Times New Roman" w:cs="Times New Roman"/>
          <w:b/>
          <w:bCs/>
          <w:szCs w:val="24"/>
          <w:lang w:eastAsia="lt-LT"/>
        </w:rPr>
        <w:t> </w:t>
      </w:r>
    </w:p>
    <w:p w:rsidR="009250C8" w:rsidRPr="009250C8" w:rsidRDefault="009250C8" w:rsidP="00CC0EC9">
      <w:pPr>
        <w:shd w:val="clear" w:color="auto" w:fill="FFFFFF"/>
        <w:spacing w:after="225" w:line="240" w:lineRule="auto"/>
        <w:ind w:left="-426" w:firstLine="426"/>
        <w:rPr>
          <w:rFonts w:eastAsia="Times New Roman" w:cs="Times New Roman"/>
          <w:szCs w:val="24"/>
          <w:lang w:eastAsia="lt-LT"/>
        </w:rPr>
      </w:pPr>
      <w:r w:rsidRPr="009250C8">
        <w:rPr>
          <w:rFonts w:eastAsia="Times New Roman" w:cs="Times New Roman"/>
          <w:bCs/>
          <w:szCs w:val="24"/>
          <w:lang w:eastAsia="lt-LT"/>
        </w:rPr>
        <w:t xml:space="preserve">                                                                                                                                   </w:t>
      </w:r>
      <w:r w:rsidR="00723B92">
        <w:rPr>
          <w:rFonts w:eastAsia="Times New Roman" w:cs="Times New Roman"/>
          <w:bCs/>
          <w:szCs w:val="24"/>
          <w:lang w:eastAsia="lt-LT"/>
        </w:rPr>
        <w:t xml:space="preserve">            1 priedas</w:t>
      </w:r>
      <w:r w:rsidR="007A32CD" w:rsidRPr="009250C8">
        <w:rPr>
          <w:rFonts w:eastAsia="Times New Roman" w:cs="Times New Roman"/>
          <w:szCs w:val="24"/>
          <w:lang w:eastAsia="lt-LT"/>
        </w:rPr>
        <w:t> </w:t>
      </w:r>
    </w:p>
    <w:p w:rsidR="007A32CD" w:rsidRDefault="00CD1770" w:rsidP="009250C8">
      <w:pPr>
        <w:shd w:val="clear" w:color="auto" w:fill="FFFFFF"/>
        <w:spacing w:after="0" w:line="240" w:lineRule="auto"/>
        <w:ind w:left="-425" w:firstLine="425"/>
        <w:jc w:val="both"/>
        <w:rPr>
          <w:rFonts w:eastAsia="Times New Roman" w:cs="Times New Roman"/>
          <w:b/>
          <w:szCs w:val="24"/>
          <w:lang w:eastAsia="lt-LT"/>
        </w:rPr>
      </w:pPr>
      <w:r>
        <w:rPr>
          <w:rFonts w:eastAsia="Times New Roman" w:cs="Times New Roman"/>
          <w:b/>
          <w:szCs w:val="24"/>
          <w:lang w:eastAsia="lt-LT"/>
        </w:rPr>
        <w:t xml:space="preserve">   Gimnazijos </w:t>
      </w:r>
      <w:r w:rsidR="004C2DAB">
        <w:rPr>
          <w:rFonts w:eastAsia="Times New Roman" w:cs="Times New Roman"/>
          <w:b/>
          <w:szCs w:val="24"/>
          <w:lang w:eastAsia="lt-LT"/>
        </w:rPr>
        <w:t>asmenų įdarbinimo</w:t>
      </w:r>
      <w:r w:rsidR="004961F8">
        <w:rPr>
          <w:rFonts w:eastAsia="Times New Roman" w:cs="Times New Roman"/>
          <w:szCs w:val="24"/>
          <w:lang w:eastAsia="lt-LT"/>
        </w:rPr>
        <w:t xml:space="preserve"> </w:t>
      </w:r>
      <w:r w:rsidR="007A32CD" w:rsidRPr="009250C8">
        <w:rPr>
          <w:rFonts w:eastAsia="Times New Roman" w:cs="Times New Roman"/>
          <w:b/>
          <w:szCs w:val="24"/>
          <w:lang w:eastAsia="lt-LT"/>
        </w:rPr>
        <w:t>srities, kurioje egzistuoja didelė korupcijos pasireiškimo</w:t>
      </w:r>
      <w:r w:rsidR="004961F8">
        <w:rPr>
          <w:rFonts w:eastAsia="Times New Roman" w:cs="Times New Roman"/>
          <w:b/>
          <w:szCs w:val="24"/>
          <w:lang w:eastAsia="lt-LT"/>
        </w:rPr>
        <w:t xml:space="preserve"> </w:t>
      </w:r>
      <w:r w:rsidR="007A32CD" w:rsidRPr="009250C8">
        <w:rPr>
          <w:rFonts w:eastAsia="Times New Roman" w:cs="Times New Roman"/>
          <w:b/>
          <w:szCs w:val="24"/>
          <w:lang w:eastAsia="lt-LT"/>
        </w:rPr>
        <w:t>tikimybė, nustatymo klausimynas</w:t>
      </w:r>
    </w:p>
    <w:p w:rsidR="009250C8" w:rsidRPr="009250C8" w:rsidRDefault="009250C8" w:rsidP="009250C8">
      <w:pPr>
        <w:shd w:val="clear" w:color="auto" w:fill="FFFFFF"/>
        <w:spacing w:after="0" w:line="240" w:lineRule="auto"/>
        <w:ind w:left="-425" w:firstLine="425"/>
        <w:jc w:val="both"/>
        <w:rPr>
          <w:rFonts w:eastAsia="Times New Roman" w:cs="Times New Roman"/>
          <w:b/>
          <w:szCs w:val="24"/>
          <w:lang w:eastAsia="lt-LT"/>
        </w:rPr>
      </w:pPr>
    </w:p>
    <w:tbl>
      <w:tblPr>
        <w:tblStyle w:val="Lentelstinklelis"/>
        <w:tblW w:w="10065" w:type="dxa"/>
        <w:tblInd w:w="-431" w:type="dxa"/>
        <w:tblLayout w:type="fixed"/>
        <w:tblLook w:val="04A0" w:firstRow="1" w:lastRow="0" w:firstColumn="1" w:lastColumn="0" w:noHBand="0" w:noVBand="1"/>
      </w:tblPr>
      <w:tblGrid>
        <w:gridCol w:w="988"/>
        <w:gridCol w:w="4258"/>
        <w:gridCol w:w="1417"/>
        <w:gridCol w:w="3402"/>
      </w:tblGrid>
      <w:tr w:rsidR="004F461C" w:rsidRPr="004F461C" w:rsidTr="00CC0EC9">
        <w:tc>
          <w:tcPr>
            <w:tcW w:w="988" w:type="dxa"/>
          </w:tcPr>
          <w:p w:rsidR="007A32CD" w:rsidRPr="004F461C" w:rsidRDefault="007A32CD" w:rsidP="007A32CD">
            <w:pPr>
              <w:rPr>
                <w:rFonts w:cs="Times New Roman"/>
                <w:szCs w:val="24"/>
              </w:rPr>
            </w:pPr>
          </w:p>
        </w:tc>
        <w:tc>
          <w:tcPr>
            <w:tcW w:w="4258" w:type="dxa"/>
          </w:tcPr>
          <w:p w:rsidR="007A32CD" w:rsidRPr="004F461C" w:rsidRDefault="007A32CD" w:rsidP="00CC0EC9">
            <w:pPr>
              <w:jc w:val="center"/>
              <w:rPr>
                <w:rFonts w:cs="Times New Roman"/>
                <w:szCs w:val="24"/>
              </w:rPr>
            </w:pPr>
            <w:r w:rsidRPr="004F461C">
              <w:rPr>
                <w:rFonts w:cs="Times New Roman"/>
                <w:szCs w:val="24"/>
              </w:rPr>
              <w:t>Korupcijos prevencijos įstatymo 6 str. 4 dalyje numatyti kriterijai /</w:t>
            </w:r>
          </w:p>
          <w:p w:rsidR="007A32CD" w:rsidRPr="004F461C" w:rsidRDefault="009250C8" w:rsidP="00CC0EC9">
            <w:pPr>
              <w:jc w:val="center"/>
              <w:rPr>
                <w:rFonts w:cs="Times New Roman"/>
                <w:szCs w:val="24"/>
              </w:rPr>
            </w:pPr>
            <w:r>
              <w:rPr>
                <w:rFonts w:cs="Times New Roman"/>
                <w:szCs w:val="24"/>
              </w:rPr>
              <w:t>a</w:t>
            </w:r>
            <w:r w:rsidR="007A32CD" w:rsidRPr="004F461C">
              <w:rPr>
                <w:rFonts w:cs="Times New Roman"/>
                <w:szCs w:val="24"/>
              </w:rPr>
              <w:t>daptuoti pagal Valstybės ar savivaldybės įstaigų veiklos sričių,</w:t>
            </w:r>
            <w:r w:rsidR="00A9080D" w:rsidRPr="004F461C">
              <w:rPr>
                <w:rFonts w:cs="Times New Roman"/>
                <w:szCs w:val="24"/>
              </w:rPr>
              <w:t xml:space="preserve"> </w:t>
            </w:r>
            <w:r w:rsidR="007A32CD" w:rsidRPr="004F461C">
              <w:rPr>
                <w:rFonts w:cs="Times New Roman"/>
                <w:szCs w:val="24"/>
              </w:rPr>
              <w:t>kuriose egzistuoja didelė korupcijos pasireiškimo tikimybė,</w:t>
            </w:r>
            <w:r w:rsidR="00CC0EC9" w:rsidRPr="004F461C">
              <w:rPr>
                <w:rFonts w:cs="Times New Roman"/>
                <w:szCs w:val="24"/>
              </w:rPr>
              <w:t xml:space="preserve"> </w:t>
            </w:r>
            <w:r w:rsidR="007A32CD" w:rsidRPr="004F461C">
              <w:rPr>
                <w:rFonts w:cs="Times New Roman"/>
                <w:szCs w:val="24"/>
              </w:rPr>
              <w:t>nustatymo reko</w:t>
            </w:r>
            <w:r>
              <w:rPr>
                <w:rFonts w:cs="Times New Roman"/>
                <w:szCs w:val="24"/>
              </w:rPr>
              <w:t>mendacijose pateiktą klausimyną</w:t>
            </w:r>
          </w:p>
        </w:tc>
        <w:tc>
          <w:tcPr>
            <w:tcW w:w="1417" w:type="dxa"/>
          </w:tcPr>
          <w:p w:rsidR="007A32CD" w:rsidRPr="004F461C" w:rsidRDefault="00CC0EC9" w:rsidP="007A32CD">
            <w:pPr>
              <w:rPr>
                <w:rFonts w:cs="Times New Roman"/>
                <w:szCs w:val="24"/>
              </w:rPr>
            </w:pPr>
            <w:r w:rsidRPr="004F461C">
              <w:rPr>
                <w:rFonts w:cs="Times New Roman"/>
                <w:szCs w:val="24"/>
              </w:rPr>
              <w:t xml:space="preserve">  </w:t>
            </w:r>
            <w:r w:rsidR="007A32CD" w:rsidRPr="004F461C">
              <w:rPr>
                <w:rFonts w:cs="Times New Roman"/>
                <w:szCs w:val="24"/>
              </w:rPr>
              <w:t>Taip/Ne</w:t>
            </w:r>
          </w:p>
        </w:tc>
        <w:tc>
          <w:tcPr>
            <w:tcW w:w="3402" w:type="dxa"/>
          </w:tcPr>
          <w:p w:rsidR="007A32CD" w:rsidRPr="004F461C" w:rsidRDefault="007A32CD" w:rsidP="00CC0EC9">
            <w:pPr>
              <w:jc w:val="center"/>
              <w:rPr>
                <w:rFonts w:cs="Times New Roman"/>
                <w:szCs w:val="24"/>
              </w:rPr>
            </w:pPr>
            <w:r w:rsidRPr="004F461C">
              <w:rPr>
                <w:rFonts w:cs="Times New Roman"/>
                <w:szCs w:val="24"/>
              </w:rPr>
              <w:t>Komentaras</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1.</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Padaryta korupcinio pobūdžio nusikalstama veika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1.1.</w:t>
            </w:r>
          </w:p>
        </w:tc>
        <w:tc>
          <w:tcPr>
            <w:tcW w:w="4258" w:type="dxa"/>
            <w:hideMark/>
          </w:tcPr>
          <w:p w:rsidR="007A32CD" w:rsidRPr="004F461C" w:rsidRDefault="00CD1770" w:rsidP="00CD1770">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Kaip nustatytas korupcinio pobūdžio nusikalstamos veikos ir / ar kito tapataus pobūdžio, tačiau mažiau pavojingo teisės pažeidimo, už kurį numatyta administracinė, tarnybinė (drausminė) ar kitokia atsakomybė,  faktas, vy</w:t>
            </w:r>
            <w:r w:rsidR="00D819F9">
              <w:rPr>
                <w:rFonts w:eastAsia="Times New Roman" w:cs="Times New Roman"/>
                <w:szCs w:val="24"/>
                <w:lang w:eastAsia="lt-LT"/>
              </w:rPr>
              <w:t>kda</w:t>
            </w:r>
            <w:r w:rsidR="007C396B">
              <w:rPr>
                <w:rFonts w:eastAsia="Times New Roman" w:cs="Times New Roman"/>
                <w:szCs w:val="24"/>
                <w:lang w:eastAsia="lt-LT"/>
              </w:rPr>
              <w:t>nt asmenų įdarbinimą</w:t>
            </w:r>
            <w:r w:rsidR="009644D1">
              <w:rPr>
                <w:rFonts w:eastAsia="Times New Roman" w:cs="Times New Roman"/>
                <w:szCs w:val="24"/>
                <w:lang w:eastAsia="lt-LT"/>
              </w:rPr>
              <w:t xml:space="preserve"> </w:t>
            </w:r>
            <w:r w:rsidR="007A32CD" w:rsidRPr="004F461C">
              <w:rPr>
                <w:rFonts w:eastAsia="Times New Roman" w:cs="Times New Roman"/>
                <w:szCs w:val="24"/>
                <w:lang w:eastAsia="lt-LT"/>
              </w:rPr>
              <w:t xml:space="preserve">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1.2.</w:t>
            </w:r>
          </w:p>
        </w:tc>
        <w:tc>
          <w:tcPr>
            <w:tcW w:w="4258" w:type="dxa"/>
            <w:hideMark/>
          </w:tcPr>
          <w:p w:rsidR="007A32CD" w:rsidRPr="004F461C"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informacija buvo pateikta valstybės tarnautojų ir juridinių asmenų registrams, ar nustatyti faktai buvo paviešinti</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 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1.3.</w:t>
            </w:r>
          </w:p>
        </w:tc>
        <w:tc>
          <w:tcPr>
            <w:tcW w:w="4258" w:type="dxa"/>
            <w:hideMark/>
          </w:tcPr>
          <w:p w:rsidR="00610B05"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w:t>
            </w:r>
            <w:r w:rsidR="00D819F9">
              <w:rPr>
                <w:rFonts w:eastAsia="Times New Roman" w:cs="Times New Roman"/>
                <w:szCs w:val="24"/>
                <w:lang w:eastAsia="lt-LT"/>
              </w:rPr>
              <w:t xml:space="preserve">us </w:t>
            </w:r>
            <w:r w:rsidR="007C396B">
              <w:rPr>
                <w:rFonts w:eastAsia="Times New Roman" w:cs="Times New Roman"/>
                <w:szCs w:val="24"/>
                <w:lang w:eastAsia="lt-LT"/>
              </w:rPr>
              <w:t>su asmenų įdarbinimu</w:t>
            </w:r>
            <w:r w:rsidR="007A32CD" w:rsidRPr="004F461C">
              <w:rPr>
                <w:rFonts w:eastAsia="Times New Roman" w:cs="Times New Roman"/>
                <w:szCs w:val="24"/>
                <w:lang w:eastAsia="lt-LT"/>
              </w:rPr>
              <w:t xml:space="preserve">? </w:t>
            </w:r>
          </w:p>
          <w:p w:rsidR="007A32CD" w:rsidRPr="004F461C" w:rsidRDefault="007A32CD" w:rsidP="00610B05">
            <w:pPr>
              <w:spacing w:after="360"/>
              <w:jc w:val="both"/>
              <w:rPr>
                <w:rFonts w:eastAsia="Times New Roman" w:cs="Times New Roman"/>
                <w:szCs w:val="24"/>
                <w:lang w:eastAsia="lt-LT"/>
              </w:rPr>
            </w:pPr>
            <w:r w:rsidRPr="004F461C">
              <w:rPr>
                <w:rFonts w:eastAsia="Times New Roman" w:cs="Times New Roman"/>
                <w:szCs w:val="24"/>
                <w:lang w:eastAsia="lt-LT"/>
              </w:rPr>
              <w:t>Ar buvo gauta tokių pranešimų?</w:t>
            </w:r>
          </w:p>
        </w:tc>
        <w:tc>
          <w:tcPr>
            <w:tcW w:w="1417" w:type="dxa"/>
            <w:hideMark/>
          </w:tcPr>
          <w:p w:rsidR="007A32CD" w:rsidRDefault="000E16CF" w:rsidP="007A32CD">
            <w:pPr>
              <w:spacing w:after="360"/>
              <w:jc w:val="center"/>
              <w:rPr>
                <w:rFonts w:eastAsia="Times New Roman" w:cs="Times New Roman"/>
                <w:b/>
                <w:bCs/>
                <w:szCs w:val="24"/>
                <w:lang w:eastAsia="lt-LT"/>
              </w:rPr>
            </w:pPr>
            <w:r>
              <w:rPr>
                <w:rFonts w:eastAsia="Times New Roman" w:cs="Times New Roman"/>
                <w:b/>
                <w:bCs/>
                <w:szCs w:val="24"/>
                <w:lang w:eastAsia="lt-LT"/>
              </w:rPr>
              <w:t>Taip</w:t>
            </w: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r>
              <w:rPr>
                <w:rFonts w:eastAsia="Times New Roman" w:cs="Times New Roman"/>
                <w:b/>
                <w:bCs/>
                <w:szCs w:val="24"/>
                <w:lang w:eastAsia="lt-LT"/>
              </w:rPr>
              <w:t>Ne</w:t>
            </w:r>
          </w:p>
          <w:p w:rsidR="00610B05" w:rsidRPr="004F461C" w:rsidRDefault="00610B05" w:rsidP="007A32CD">
            <w:pPr>
              <w:spacing w:after="360"/>
              <w:jc w:val="center"/>
              <w:rPr>
                <w:rFonts w:eastAsia="Times New Roman" w:cs="Times New Roman"/>
                <w:szCs w:val="24"/>
                <w:lang w:eastAsia="lt-LT"/>
              </w:rPr>
            </w:pPr>
          </w:p>
        </w:tc>
        <w:tc>
          <w:tcPr>
            <w:tcW w:w="3402" w:type="dxa"/>
            <w:hideMark/>
          </w:tcPr>
          <w:p w:rsidR="00610B05" w:rsidRDefault="00A9080D" w:rsidP="000E16CF">
            <w:pPr>
              <w:jc w:val="both"/>
              <w:rPr>
                <w:rFonts w:eastAsia="Times New Roman" w:cs="Times New Roman"/>
                <w:szCs w:val="24"/>
                <w:lang w:eastAsia="lt-LT"/>
              </w:rPr>
            </w:pPr>
            <w:r w:rsidRPr="004F461C">
              <w:rPr>
                <w:rFonts w:eastAsia="Times New Roman" w:cs="Times New Roman"/>
                <w:szCs w:val="24"/>
                <w:lang w:eastAsia="lt-LT"/>
              </w:rPr>
              <w:t>Gelvonų gimnazijoje</w:t>
            </w:r>
            <w:r w:rsidR="007A32CD" w:rsidRPr="004F461C">
              <w:rPr>
                <w:rFonts w:eastAsia="Times New Roman" w:cs="Times New Roman"/>
                <w:szCs w:val="24"/>
                <w:lang w:eastAsia="lt-LT"/>
              </w:rPr>
              <w:t xml:space="preserve"> sudarytos galimybės darbuotojams, kitiems asmenims kreiptis ir informuoti įstaigos direktorių ir asmenį, atsakingą už korupcijos prevenciją ir kontrolę, apie galimas korupcinio pobūdžio nusikalstamas veikas ar kitus tapataus pobūdžio, tačiau mažiau pavojingus teisės pažeidimus. Kreiptis ir informuot</w:t>
            </w:r>
            <w:r w:rsidRPr="004F461C">
              <w:rPr>
                <w:rFonts w:eastAsia="Times New Roman" w:cs="Times New Roman"/>
                <w:szCs w:val="24"/>
                <w:lang w:eastAsia="lt-LT"/>
              </w:rPr>
              <w:t>i galima:</w:t>
            </w:r>
          </w:p>
          <w:p w:rsidR="009250C8" w:rsidRDefault="00610B05" w:rsidP="000E16CF">
            <w:pPr>
              <w:jc w:val="both"/>
              <w:rPr>
                <w:rFonts w:eastAsia="Times New Roman" w:cs="Times New Roman"/>
                <w:szCs w:val="24"/>
                <w:lang w:eastAsia="lt-LT"/>
              </w:rPr>
            </w:pPr>
            <w:r>
              <w:rPr>
                <w:rFonts w:eastAsia="Times New Roman" w:cs="Times New Roman"/>
                <w:szCs w:val="24"/>
                <w:lang w:eastAsia="lt-LT"/>
              </w:rPr>
              <w:t xml:space="preserve">   </w:t>
            </w:r>
            <w:r w:rsidR="000E16CF">
              <w:rPr>
                <w:rFonts w:eastAsia="Times New Roman" w:cs="Times New Roman"/>
                <w:szCs w:val="24"/>
                <w:lang w:eastAsia="lt-LT"/>
              </w:rPr>
              <w:t xml:space="preserve"> </w:t>
            </w:r>
            <w:r>
              <w:rPr>
                <w:rFonts w:eastAsia="Times New Roman" w:cs="Times New Roman"/>
                <w:szCs w:val="24"/>
                <w:lang w:eastAsia="lt-LT"/>
              </w:rPr>
              <w:t xml:space="preserve">  </w:t>
            </w:r>
            <w:r w:rsidR="00A9080D" w:rsidRPr="004F461C">
              <w:rPr>
                <w:rFonts w:eastAsia="Times New Roman" w:cs="Times New Roman"/>
                <w:szCs w:val="24"/>
                <w:lang w:eastAsia="lt-LT"/>
              </w:rPr>
              <w:t>telefonu (8 382) 42 138</w:t>
            </w:r>
            <w:r w:rsidR="007A32CD" w:rsidRPr="004F461C">
              <w:rPr>
                <w:rFonts w:eastAsia="Times New Roman" w:cs="Times New Roman"/>
                <w:szCs w:val="24"/>
                <w:lang w:eastAsia="lt-LT"/>
              </w:rPr>
              <w:t xml:space="preserve">, </w:t>
            </w:r>
          </w:p>
          <w:p w:rsidR="009250C8" w:rsidRDefault="009250C8" w:rsidP="000E16CF">
            <w:pPr>
              <w:jc w:val="both"/>
              <w:rPr>
                <w:rFonts w:eastAsia="Times New Roman" w:cs="Times New Roman"/>
                <w:szCs w:val="24"/>
                <w:lang w:eastAsia="lt-LT"/>
              </w:rPr>
            </w:pPr>
            <w:proofErr w:type="spellStart"/>
            <w:r>
              <w:rPr>
                <w:rFonts w:eastAsia="Times New Roman" w:cs="Times New Roman"/>
                <w:szCs w:val="24"/>
                <w:lang w:eastAsia="lt-LT"/>
              </w:rPr>
              <w:t>el.p</w:t>
            </w:r>
            <w:proofErr w:type="spellEnd"/>
            <w:r>
              <w:rPr>
                <w:rFonts w:eastAsia="Times New Roman" w:cs="Times New Roman"/>
                <w:szCs w:val="24"/>
                <w:lang w:eastAsia="lt-LT"/>
              </w:rPr>
              <w:t>.:</w:t>
            </w:r>
          </w:p>
          <w:p w:rsidR="00610B05" w:rsidRDefault="007A32CD" w:rsidP="000E16CF">
            <w:pPr>
              <w:jc w:val="both"/>
              <w:rPr>
                <w:rFonts w:eastAsia="Times New Roman" w:cs="Times New Roman"/>
                <w:szCs w:val="24"/>
                <w:lang w:eastAsia="lt-LT"/>
              </w:rPr>
            </w:pPr>
            <w:r w:rsidRPr="004F461C">
              <w:rPr>
                <w:rFonts w:eastAsia="Times New Roman" w:cs="Times New Roman"/>
                <w:szCs w:val="24"/>
                <w:lang w:eastAsia="lt-LT"/>
              </w:rPr>
              <w:t> </w:t>
            </w:r>
            <w:hyperlink r:id="rId8" w:history="1">
              <w:r w:rsidR="00610B05" w:rsidRPr="00CF2031">
                <w:rPr>
                  <w:rStyle w:val="Hipersaitas"/>
                  <w:rFonts w:eastAsia="Times New Roman" w:cs="Times New Roman"/>
                  <w:szCs w:val="24"/>
                  <w:lang w:eastAsia="lt-LT"/>
                </w:rPr>
                <w:t>gelvonumokykla@gmail.com</w:t>
              </w:r>
            </w:hyperlink>
            <w:r w:rsidR="00A9080D" w:rsidRPr="004F461C">
              <w:rPr>
                <w:rFonts w:eastAsia="Times New Roman" w:cs="Times New Roman"/>
                <w:szCs w:val="24"/>
                <w:lang w:eastAsia="lt-LT"/>
              </w:rPr>
              <w:t>,</w:t>
            </w:r>
          </w:p>
          <w:p w:rsidR="007A32CD" w:rsidRDefault="007A32CD" w:rsidP="000E16CF">
            <w:pPr>
              <w:jc w:val="both"/>
              <w:rPr>
                <w:rFonts w:eastAsia="Times New Roman" w:cs="Times New Roman"/>
                <w:szCs w:val="24"/>
                <w:lang w:eastAsia="lt-LT"/>
              </w:rPr>
            </w:pPr>
            <w:r w:rsidRPr="004F461C">
              <w:rPr>
                <w:rFonts w:eastAsia="Times New Roman" w:cs="Times New Roman"/>
                <w:szCs w:val="24"/>
                <w:lang w:eastAsia="lt-LT"/>
              </w:rPr>
              <w:t>interneto svetainėje </w:t>
            </w:r>
          </w:p>
          <w:p w:rsidR="009250C8" w:rsidRPr="004F461C" w:rsidRDefault="00610B05" w:rsidP="009250C8">
            <w:pPr>
              <w:spacing w:after="360"/>
              <w:jc w:val="both"/>
              <w:rPr>
                <w:rFonts w:eastAsia="Times New Roman" w:cs="Times New Roman"/>
                <w:szCs w:val="24"/>
                <w:lang w:eastAsia="lt-LT"/>
              </w:rPr>
            </w:pPr>
            <w:r>
              <w:rPr>
                <w:rFonts w:eastAsia="Times New Roman" w:cs="Times New Roman"/>
                <w:szCs w:val="24"/>
                <w:lang w:eastAsia="lt-LT"/>
              </w:rPr>
              <w:t xml:space="preserve">    </w:t>
            </w:r>
            <w:proofErr w:type="spellStart"/>
            <w:r w:rsidR="009250C8">
              <w:rPr>
                <w:rFonts w:eastAsia="Times New Roman" w:cs="Times New Roman"/>
                <w:szCs w:val="24"/>
                <w:lang w:eastAsia="lt-LT"/>
              </w:rPr>
              <w:t>gelvonai.sirvintos.lmm.lt</w:t>
            </w:r>
            <w:proofErr w:type="spellEnd"/>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Pranešimų apie galimas korupcinio pobūdžio nusikalstamas veikas ar kitus tapataus pobūdžio teisės pa</w:t>
            </w:r>
            <w:r w:rsidR="00A9080D" w:rsidRPr="004F461C">
              <w:rPr>
                <w:rFonts w:eastAsia="Times New Roman" w:cs="Times New Roman"/>
                <w:szCs w:val="24"/>
                <w:lang w:eastAsia="lt-LT"/>
              </w:rPr>
              <w:t>žeidimus Gelvonų gimnazijoje</w:t>
            </w:r>
            <w:r w:rsidRPr="004F461C">
              <w:rPr>
                <w:rFonts w:eastAsia="Times New Roman" w:cs="Times New Roman"/>
                <w:szCs w:val="24"/>
                <w:lang w:eastAsia="lt-LT"/>
              </w:rPr>
              <w:t xml:space="preserve"> korupcijos pasireiškimo tikimybės nustatymo laikotarpiu negauta.</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1.4.</w:t>
            </w:r>
          </w:p>
        </w:tc>
        <w:tc>
          <w:tcPr>
            <w:tcW w:w="4258" w:type="dxa"/>
            <w:hideMark/>
          </w:tcPr>
          <w:p w:rsidR="007A32CD" w:rsidRPr="00610B05"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610B05">
              <w:rPr>
                <w:rFonts w:eastAsia="Times New Roman" w:cs="Times New Roman"/>
                <w:szCs w:val="24"/>
                <w:lang w:eastAsia="lt-LT"/>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007A32CD" w:rsidRPr="00610B05">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1.5.</w:t>
            </w:r>
          </w:p>
        </w:tc>
        <w:tc>
          <w:tcPr>
            <w:tcW w:w="4258" w:type="dxa"/>
            <w:hideMark/>
          </w:tcPr>
          <w:p w:rsidR="007A32CD"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buvo imtasi priemonių teisinio reglamentavimo spragoms šalinti, įstaigos vidaus kontrolės sistemos efektyvumui didinti? Jei taip, kaip vertinate šių priemonių veiksmingumą?</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2A28A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2.</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Pagrindinės funkcijos yra kontrolės ar priežiūros vykdymas</w:t>
            </w:r>
          </w:p>
        </w:tc>
        <w:tc>
          <w:tcPr>
            <w:tcW w:w="1417" w:type="dxa"/>
            <w:hideMark/>
          </w:tcPr>
          <w:p w:rsidR="007A32CD" w:rsidRPr="004F461C" w:rsidRDefault="007A32CD" w:rsidP="002A28A9">
            <w:pPr>
              <w:rPr>
                <w:rFonts w:eastAsia="Times New Roman" w:cs="Times New Roman"/>
                <w:szCs w:val="24"/>
                <w:lang w:eastAsia="lt-LT"/>
              </w:rPr>
            </w:pPr>
          </w:p>
        </w:tc>
        <w:tc>
          <w:tcPr>
            <w:tcW w:w="3402" w:type="dxa"/>
          </w:tcPr>
          <w:p w:rsidR="007A32CD" w:rsidRPr="004F461C" w:rsidRDefault="007A32CD" w:rsidP="007A32CD">
            <w:pPr>
              <w:jc w:val="center"/>
              <w:rPr>
                <w:rFonts w:eastAsia="Times New Roman" w:cs="Times New Roman"/>
                <w:szCs w:val="24"/>
                <w:lang w:eastAsia="lt-LT"/>
              </w:rPr>
            </w:pP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3.</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Atskirų valstybės tarnautojų funkcijos, uždaviniai, darbo ir sprendimų priėmimo tvarka bei atsakomybė nėra išsamiai reglamentuoti</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610B05">
        <w:trPr>
          <w:trHeight w:val="2871"/>
        </w:trPr>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lastRenderedPageBreak/>
              <w:t>3.1.</w:t>
            </w:r>
          </w:p>
        </w:tc>
        <w:tc>
          <w:tcPr>
            <w:tcW w:w="4258" w:type="dxa"/>
            <w:hideMark/>
          </w:tcPr>
          <w:p w:rsidR="005D3485" w:rsidRPr="004F461C" w:rsidRDefault="00610B05" w:rsidP="009644D1">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Ar įstaiga priėmė </w:t>
            </w:r>
            <w:r w:rsidR="007C396B">
              <w:rPr>
                <w:rFonts w:eastAsia="Times New Roman" w:cs="Times New Roman"/>
                <w:szCs w:val="24"/>
                <w:lang w:eastAsia="lt-LT"/>
              </w:rPr>
              <w:t>asmenų įdarbinimo</w:t>
            </w:r>
            <w:r w:rsidR="006C76E9">
              <w:rPr>
                <w:rFonts w:eastAsia="Times New Roman" w:cs="Times New Roman"/>
                <w:szCs w:val="24"/>
                <w:lang w:eastAsia="lt-LT"/>
              </w:rPr>
              <w:t xml:space="preserve"> </w:t>
            </w:r>
            <w:r w:rsidR="005D3485" w:rsidRPr="004F461C">
              <w:rPr>
                <w:rFonts w:eastAsia="Times New Roman" w:cs="Times New Roman"/>
                <w:szCs w:val="24"/>
                <w:lang w:eastAsia="lt-LT"/>
              </w:rPr>
              <w:t>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3.1.1.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darbuotojai pasirašytinai supažindinti su šiais teisės aktais?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priimant įst</w:t>
            </w:r>
            <w:r w:rsidR="006C76E9">
              <w:rPr>
                <w:rFonts w:eastAsia="Times New Roman" w:cs="Times New Roman"/>
                <w:szCs w:val="24"/>
                <w:lang w:eastAsia="lt-LT"/>
              </w:rPr>
              <w:t>aig</w:t>
            </w:r>
            <w:r w:rsidR="007C396B">
              <w:rPr>
                <w:rFonts w:eastAsia="Times New Roman" w:cs="Times New Roman"/>
                <w:szCs w:val="24"/>
                <w:lang w:eastAsia="lt-LT"/>
              </w:rPr>
              <w:t>os asmenų įdarbinimo</w:t>
            </w:r>
            <w:r w:rsidR="005D3485" w:rsidRPr="004F461C">
              <w:rPr>
                <w:rFonts w:eastAsia="Times New Roman" w:cs="Times New Roman"/>
                <w:szCs w:val="24"/>
                <w:lang w:eastAsia="lt-LT"/>
              </w:rPr>
              <w:t xml:space="preserve"> srities teisės aktus, reglamentuojančius atskirų  darbuotojų (komisijų) uždavinius, funkcijas, atsižvelgta į teisės aktais nustatytus įstaigos (jos padalinio) uždavinius, funkcijas?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3.3.</w:t>
            </w:r>
          </w:p>
        </w:tc>
        <w:tc>
          <w:tcPr>
            <w:tcW w:w="4258" w:type="dxa"/>
            <w:hideMark/>
          </w:tcPr>
          <w:p w:rsidR="005D3485" w:rsidRPr="004F461C" w:rsidRDefault="00610B05" w:rsidP="00610B05">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w:t>
            </w:r>
            <w:r w:rsidR="006C76E9">
              <w:rPr>
                <w:rFonts w:eastAsia="Times New Roman" w:cs="Times New Roman"/>
                <w:szCs w:val="24"/>
                <w:lang w:eastAsia="lt-LT"/>
              </w:rPr>
              <w:t>tuo</w:t>
            </w:r>
            <w:r w:rsidR="007C396B">
              <w:rPr>
                <w:rFonts w:eastAsia="Times New Roman" w:cs="Times New Roman"/>
                <w:szCs w:val="24"/>
                <w:lang w:eastAsia="lt-LT"/>
              </w:rPr>
              <w:t xml:space="preserve">se asmenų </w:t>
            </w:r>
            <w:proofErr w:type="spellStart"/>
            <w:r w:rsidR="007C396B">
              <w:rPr>
                <w:rFonts w:eastAsia="Times New Roman" w:cs="Times New Roman"/>
                <w:szCs w:val="24"/>
                <w:lang w:eastAsia="lt-LT"/>
              </w:rPr>
              <w:t>įdarbinimo</w:t>
            </w:r>
            <w:r w:rsidR="005D3485" w:rsidRPr="004F461C">
              <w:rPr>
                <w:rFonts w:eastAsia="Times New Roman" w:cs="Times New Roman"/>
                <w:szCs w:val="24"/>
                <w:lang w:eastAsia="lt-LT"/>
              </w:rPr>
              <w:t>srities</w:t>
            </w:r>
            <w:proofErr w:type="spellEnd"/>
            <w:r w:rsidR="005D3485" w:rsidRPr="004F461C">
              <w:rPr>
                <w:rFonts w:eastAsia="Times New Roman" w:cs="Times New Roman"/>
                <w:szCs w:val="24"/>
                <w:lang w:eastAsia="lt-LT"/>
              </w:rPr>
              <w:t xml:space="preserve"> teisės aktuose apibrėžti atskirų darbuotojų (komisijų) uždaviniai ir funkcijos yra pakankami įstaigos uždaviniams ir funkcijoms įgyvendinti?</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3.4.</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6C76E9">
              <w:rPr>
                <w:rFonts w:eastAsia="Times New Roman" w:cs="Times New Roman"/>
                <w:szCs w:val="24"/>
                <w:lang w:eastAsia="lt-LT"/>
              </w:rPr>
              <w:t>iim</w:t>
            </w:r>
            <w:r w:rsidR="007C396B">
              <w:rPr>
                <w:rFonts w:eastAsia="Times New Roman" w:cs="Times New Roman"/>
                <w:szCs w:val="24"/>
                <w:lang w:eastAsia="lt-LT"/>
              </w:rPr>
              <w:t>ti asmenų įdarbinimo</w:t>
            </w:r>
            <w:r w:rsidR="005D3485" w:rsidRPr="004F461C">
              <w:rPr>
                <w:rFonts w:eastAsia="Times New Roman" w:cs="Times New Roman"/>
                <w:szCs w:val="24"/>
                <w:lang w:eastAsia="lt-LT"/>
              </w:rPr>
              <w:t xml:space="preserve"> srities teisės aktai užtikrina aiškų atskirų darbuotojų (komisijų) pavaldumą ir atskaitingumą?</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6C76E9">
              <w:rPr>
                <w:rFonts w:eastAsia="Times New Roman" w:cs="Times New Roman"/>
                <w:szCs w:val="24"/>
                <w:lang w:eastAsia="lt-LT"/>
              </w:rPr>
              <w:t>iim</w:t>
            </w:r>
            <w:r w:rsidR="007C396B">
              <w:rPr>
                <w:rFonts w:eastAsia="Times New Roman" w:cs="Times New Roman"/>
                <w:szCs w:val="24"/>
                <w:lang w:eastAsia="lt-LT"/>
              </w:rPr>
              <w:t xml:space="preserve">ti asmenų įdarbinimo </w:t>
            </w:r>
            <w:r w:rsidR="005D3485" w:rsidRPr="004F461C">
              <w:rPr>
                <w:rFonts w:eastAsia="Times New Roman" w:cs="Times New Roman"/>
                <w:szCs w:val="24"/>
                <w:lang w:eastAsia="lt-LT"/>
              </w:rPr>
              <w:t xml:space="preserve"> srities teisės aktai reglamentuoja darbuotojų (komisijų) veiklos ir sprendimų priėmimo vidaus kontrolės (prevencinės, einamosios ir kt.) procedūras?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sidR="006C76E9">
              <w:rPr>
                <w:rFonts w:eastAsia="Times New Roman" w:cs="Times New Roman"/>
                <w:szCs w:val="24"/>
                <w:lang w:eastAsia="lt-LT"/>
              </w:rPr>
              <w:t xml:space="preserve">Ar yra </w:t>
            </w:r>
            <w:r w:rsidR="002A28A9">
              <w:rPr>
                <w:rFonts w:eastAsia="Times New Roman" w:cs="Times New Roman"/>
                <w:szCs w:val="24"/>
                <w:lang w:eastAsia="lt-LT"/>
              </w:rPr>
              <w:t xml:space="preserve"> vykdoma </w:t>
            </w:r>
            <w:r w:rsidR="00E01E57">
              <w:rPr>
                <w:rFonts w:eastAsia="Times New Roman" w:cs="Times New Roman"/>
                <w:szCs w:val="24"/>
                <w:lang w:eastAsia="lt-LT"/>
              </w:rPr>
              <w:t>asmenų įdarbinimo</w:t>
            </w:r>
            <w:r w:rsidR="005D3485" w:rsidRPr="004F461C">
              <w:rPr>
                <w:rFonts w:eastAsia="Times New Roman" w:cs="Times New Roman"/>
                <w:szCs w:val="24"/>
                <w:lang w:eastAsia="lt-LT"/>
              </w:rPr>
              <w:t xml:space="preserve"> kontrolė?</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ji veiksminga? Kokie pažeidimai buvo nustatyti ir pašalinti, vy</w:t>
            </w:r>
            <w:r w:rsidR="006C76E9">
              <w:rPr>
                <w:rFonts w:eastAsia="Times New Roman" w:cs="Times New Roman"/>
                <w:szCs w:val="24"/>
                <w:lang w:eastAsia="lt-LT"/>
              </w:rPr>
              <w:t>kdant darbuotojų darbo organizavimo</w:t>
            </w:r>
            <w:r w:rsidR="009644D1">
              <w:rPr>
                <w:rFonts w:eastAsia="Times New Roman" w:cs="Times New Roman"/>
                <w:szCs w:val="24"/>
                <w:lang w:eastAsia="lt-LT"/>
              </w:rPr>
              <w:t xml:space="preserve"> </w:t>
            </w:r>
            <w:r w:rsidR="005D3485" w:rsidRPr="004F461C">
              <w:rPr>
                <w:rFonts w:eastAsia="Times New Roman" w:cs="Times New Roman"/>
                <w:szCs w:val="24"/>
                <w:lang w:eastAsia="lt-LT"/>
              </w:rPr>
              <w:t xml:space="preserve"> kontrolę?</w:t>
            </w:r>
          </w:p>
        </w:tc>
        <w:tc>
          <w:tcPr>
            <w:tcW w:w="1417" w:type="dxa"/>
            <w:hideMark/>
          </w:tcPr>
          <w:p w:rsidR="005D3485" w:rsidRPr="004F461C" w:rsidRDefault="002A28A9" w:rsidP="00610B05">
            <w:pPr>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Pažeidimai nenustatyti</w:t>
            </w:r>
          </w:p>
        </w:tc>
      </w:tr>
      <w:tr w:rsidR="004F461C" w:rsidRPr="004F461C" w:rsidTr="00CC0EC9">
        <w:tc>
          <w:tcPr>
            <w:tcW w:w="988" w:type="dxa"/>
            <w:hideMark/>
          </w:tcPr>
          <w:p w:rsidR="005D3485" w:rsidRPr="004F461C" w:rsidRDefault="000E16CF" w:rsidP="00610B05">
            <w:pPr>
              <w:jc w:val="center"/>
              <w:rPr>
                <w:rFonts w:eastAsia="Times New Roman" w:cs="Times New Roman"/>
                <w:szCs w:val="24"/>
                <w:lang w:eastAsia="lt-LT"/>
              </w:rPr>
            </w:pPr>
            <w:r>
              <w:rPr>
                <w:rFonts w:eastAsia="Times New Roman" w:cs="Times New Roman"/>
                <w:szCs w:val="24"/>
                <w:lang w:eastAsia="lt-LT"/>
              </w:rPr>
              <w:t>3.</w:t>
            </w:r>
            <w:r w:rsidR="005D3485" w:rsidRPr="004F461C">
              <w:rPr>
                <w:rFonts w:eastAsia="Times New Roman" w:cs="Times New Roman"/>
                <w:szCs w:val="24"/>
                <w:lang w:eastAsia="lt-LT"/>
              </w:rPr>
              <w:t>6.</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priimtas darbuotojų etikos / elgesio kodeksas?</w:t>
            </w:r>
          </w:p>
        </w:tc>
        <w:tc>
          <w:tcPr>
            <w:tcW w:w="1417" w:type="dxa"/>
            <w:hideMark/>
          </w:tcPr>
          <w:p w:rsidR="005D3485" w:rsidRPr="00617770" w:rsidRDefault="002A28A9" w:rsidP="00610B05">
            <w:pPr>
              <w:jc w:val="center"/>
              <w:rPr>
                <w:rFonts w:eastAsia="Times New Roman" w:cs="Times New Roman"/>
                <w:b/>
                <w:szCs w:val="24"/>
                <w:lang w:eastAsia="lt-LT"/>
              </w:rPr>
            </w:pPr>
            <w:r>
              <w:rPr>
                <w:rFonts w:eastAsia="Times New Roman" w:cs="Times New Roman"/>
                <w:b/>
                <w:szCs w:val="24"/>
                <w:lang w:eastAsia="lt-LT"/>
              </w:rPr>
              <w:t>Ne</w:t>
            </w:r>
          </w:p>
        </w:tc>
        <w:tc>
          <w:tcPr>
            <w:tcW w:w="3402" w:type="dxa"/>
            <w:hideMark/>
          </w:tcPr>
          <w:p w:rsidR="005D3485" w:rsidRPr="004F461C" w:rsidRDefault="00617770" w:rsidP="00CD75AE">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Pr>
                <w:rFonts w:eastAsia="Times New Roman" w:cs="Times New Roman"/>
                <w:szCs w:val="24"/>
                <w:lang w:eastAsia="lt-LT"/>
              </w:rPr>
              <w:t>Iki 2019 m. rugsėjo</w:t>
            </w:r>
            <w:r w:rsidR="005D3485" w:rsidRPr="004F461C">
              <w:rPr>
                <w:rFonts w:eastAsia="Times New Roman" w:cs="Times New Roman"/>
                <w:szCs w:val="24"/>
                <w:lang w:eastAsia="lt-LT"/>
              </w:rPr>
              <w:t xml:space="preserve"> mėn. darbuotojų etikos normos a</w:t>
            </w:r>
            <w:r w:rsidR="000E16CF">
              <w:rPr>
                <w:rFonts w:eastAsia="Times New Roman" w:cs="Times New Roman"/>
                <w:szCs w:val="24"/>
                <w:lang w:eastAsia="lt-LT"/>
              </w:rPr>
              <w:t>pibrėžtos Gelvonų gimnazijos</w:t>
            </w:r>
            <w:r w:rsidR="005D3485" w:rsidRPr="004F461C">
              <w:rPr>
                <w:rFonts w:eastAsia="Times New Roman" w:cs="Times New Roman"/>
                <w:szCs w:val="24"/>
                <w:lang w:eastAsia="lt-LT"/>
              </w:rPr>
              <w:t xml:space="preserve"> vidaus darbo tvarkos taisyklėse, darbo reglamente. Darbuotojai supažindinti pasirašytinai.</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3.6.1.</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taip, kaip vykdoma šio kodekso nuostatų įgyvendinimo / laikymosi kontrolė?</w:t>
            </w:r>
          </w:p>
        </w:tc>
        <w:tc>
          <w:tcPr>
            <w:tcW w:w="1417"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CD75AE" w:rsidP="00CD75AE">
            <w:pPr>
              <w:spacing w:after="360"/>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Šio kodekso nuostatų įgyvendinimo / laikymosi kontrolė vykdoma vadovaujantis </w:t>
            </w:r>
            <w:r w:rsidR="00617770">
              <w:rPr>
                <w:rFonts w:eastAsia="Times New Roman" w:cs="Times New Roman"/>
                <w:szCs w:val="24"/>
                <w:lang w:eastAsia="lt-LT"/>
              </w:rPr>
              <w:t xml:space="preserve"> Gelvonų  Vidaus darbo tvarkos taisyklėmis</w:t>
            </w:r>
          </w:p>
        </w:tc>
      </w:tr>
      <w:tr w:rsidR="004F461C" w:rsidRPr="004F461C" w:rsidTr="00CC0EC9">
        <w:tc>
          <w:tcPr>
            <w:tcW w:w="988" w:type="dxa"/>
            <w:hideMark/>
          </w:tcPr>
          <w:p w:rsidR="005D3485" w:rsidRPr="004F461C" w:rsidRDefault="00EC0A20" w:rsidP="005D3485">
            <w:pPr>
              <w:spacing w:after="360"/>
              <w:jc w:val="center"/>
              <w:rPr>
                <w:rFonts w:eastAsia="Times New Roman" w:cs="Times New Roman"/>
                <w:szCs w:val="24"/>
                <w:lang w:eastAsia="lt-LT"/>
              </w:rPr>
            </w:pPr>
            <w:r>
              <w:rPr>
                <w:rFonts w:eastAsia="Times New Roman" w:cs="Times New Roman"/>
                <w:szCs w:val="24"/>
                <w:lang w:eastAsia="lt-LT"/>
              </w:rPr>
              <w:lastRenderedPageBreak/>
              <w:t>3.7.</w:t>
            </w:r>
          </w:p>
        </w:tc>
        <w:tc>
          <w:tcPr>
            <w:tcW w:w="4258" w:type="dxa"/>
            <w:hideMark/>
          </w:tcPr>
          <w:p w:rsidR="005D3485" w:rsidRPr="004F461C" w:rsidRDefault="00F1621E" w:rsidP="00EC0A20">
            <w:pPr>
              <w:jc w:val="both"/>
              <w:rPr>
                <w:rFonts w:eastAsia="Times New Roman" w:cs="Times New Roman"/>
                <w:szCs w:val="24"/>
                <w:lang w:eastAsia="lt-LT"/>
              </w:rPr>
            </w:pPr>
            <w:r>
              <w:rPr>
                <w:rFonts w:eastAsia="Times New Roman" w:cs="Times New Roman"/>
                <w:szCs w:val="24"/>
                <w:lang w:eastAsia="lt-LT"/>
              </w:rPr>
              <w:t xml:space="preserve">     </w:t>
            </w:r>
            <w:r w:rsidR="00E01E57">
              <w:rPr>
                <w:rFonts w:eastAsia="Times New Roman" w:cs="Times New Roman"/>
                <w:szCs w:val="24"/>
                <w:lang w:eastAsia="lt-LT"/>
              </w:rPr>
              <w:t>Ar asmenų įdarbinimo</w:t>
            </w:r>
            <w:r w:rsidR="00EC0A20">
              <w:rPr>
                <w:rFonts w:eastAsia="Times New Roman" w:cs="Times New Roman"/>
                <w:szCs w:val="24"/>
                <w:lang w:eastAsia="lt-LT"/>
              </w:rPr>
              <w:t xml:space="preserve"> </w:t>
            </w:r>
            <w:r w:rsidR="005D3485" w:rsidRPr="004F461C">
              <w:rPr>
                <w:rFonts w:eastAsia="Times New Roman" w:cs="Times New Roman"/>
                <w:szCs w:val="24"/>
                <w:lang w:eastAsia="lt-LT"/>
              </w:rPr>
              <w:t>srities teisės aktai periodiškai peržiūrimi?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r w:rsidR="00EC0A20">
              <w:rPr>
                <w:rFonts w:eastAsia="Times New Roman" w:cs="Times New Roman"/>
                <w:szCs w:val="24"/>
                <w:lang w:eastAsia="lt-LT"/>
              </w:rPr>
              <w:t>3.7.1.</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vykdomas nust</w:t>
            </w:r>
            <w:r w:rsidR="00E01E57">
              <w:rPr>
                <w:rFonts w:eastAsia="Times New Roman" w:cs="Times New Roman"/>
                <w:szCs w:val="24"/>
                <w:lang w:eastAsia="lt-LT"/>
              </w:rPr>
              <w:t>atytų asmenų įdarbinimo</w:t>
            </w:r>
            <w:r w:rsidR="00E01E57" w:rsidRPr="004F461C">
              <w:rPr>
                <w:rFonts w:eastAsia="Times New Roman" w:cs="Times New Roman"/>
                <w:szCs w:val="24"/>
                <w:lang w:eastAsia="lt-LT"/>
              </w:rPr>
              <w:t xml:space="preserve"> </w:t>
            </w:r>
            <w:r w:rsidR="005D3485" w:rsidRPr="004F461C">
              <w:rPr>
                <w:rFonts w:eastAsia="Times New Roman" w:cs="Times New Roman"/>
                <w:szCs w:val="24"/>
                <w:lang w:eastAsia="lt-LT"/>
              </w:rPr>
              <w:t>srities teisinio reglamentavimo spragų ar kolizijų taisymas?</w:t>
            </w:r>
          </w:p>
        </w:tc>
        <w:tc>
          <w:tcPr>
            <w:tcW w:w="1417" w:type="dxa"/>
            <w:hideMark/>
          </w:tcPr>
          <w:p w:rsidR="005D3485" w:rsidRPr="004F461C" w:rsidRDefault="00955915"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3.7.2</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priimti teisės aktai reglamentuoj</w:t>
            </w:r>
            <w:r w:rsidR="006C76E9">
              <w:rPr>
                <w:rFonts w:eastAsia="Times New Roman" w:cs="Times New Roman"/>
                <w:szCs w:val="24"/>
                <w:lang w:eastAsia="lt-LT"/>
              </w:rPr>
              <w:t xml:space="preserve">antys </w:t>
            </w:r>
            <w:r w:rsidR="005D3485" w:rsidRPr="004F461C">
              <w:rPr>
                <w:rFonts w:eastAsia="Times New Roman" w:cs="Times New Roman"/>
                <w:szCs w:val="24"/>
                <w:lang w:eastAsia="lt-LT"/>
              </w:rPr>
              <w:t xml:space="preserve"> </w:t>
            </w:r>
            <w:r w:rsidR="00E01E57">
              <w:rPr>
                <w:rFonts w:eastAsia="Times New Roman" w:cs="Times New Roman"/>
                <w:szCs w:val="24"/>
                <w:lang w:eastAsia="lt-LT"/>
              </w:rPr>
              <w:t>asmenų įdarbinimo</w:t>
            </w:r>
            <w:r w:rsidR="006C76E9">
              <w:rPr>
                <w:rFonts w:eastAsia="Times New Roman" w:cs="Times New Roman"/>
                <w:szCs w:val="24"/>
                <w:lang w:eastAsia="lt-LT"/>
              </w:rPr>
              <w:t xml:space="preserve"> </w:t>
            </w:r>
            <w:r w:rsidR="005D3485" w:rsidRPr="004F461C">
              <w:rPr>
                <w:rFonts w:eastAsia="Times New Roman" w:cs="Times New Roman"/>
                <w:szCs w:val="24"/>
                <w:lang w:eastAsia="lt-LT"/>
              </w:rPr>
              <w:t>vykdymą?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3.7.3.</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priimtuose teisės aktuose išsamiai ir tiksliai apibr</w:t>
            </w:r>
            <w:r w:rsidR="006C76E9">
              <w:rPr>
                <w:rFonts w:eastAsia="Times New Roman" w:cs="Times New Roman"/>
                <w:szCs w:val="24"/>
                <w:lang w:eastAsia="lt-LT"/>
              </w:rPr>
              <w:t>ėžt</w:t>
            </w:r>
            <w:r w:rsidR="00E01E57">
              <w:rPr>
                <w:rFonts w:eastAsia="Times New Roman" w:cs="Times New Roman"/>
                <w:szCs w:val="24"/>
                <w:lang w:eastAsia="lt-LT"/>
              </w:rPr>
              <w:t>os asmenų įdarbinimo</w:t>
            </w:r>
            <w:r w:rsidR="005D3485" w:rsidRPr="004F461C">
              <w:rPr>
                <w:rFonts w:eastAsia="Times New Roman" w:cs="Times New Roman"/>
                <w:szCs w:val="24"/>
                <w:lang w:eastAsia="lt-LT"/>
              </w:rPr>
              <w:t xml:space="preserve"> vykdančių subjektų teisės ir pareigos?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3.7.4.</w:t>
            </w:r>
          </w:p>
        </w:tc>
        <w:tc>
          <w:tcPr>
            <w:tcW w:w="4258" w:type="dxa"/>
            <w:hideMark/>
          </w:tcPr>
          <w:p w:rsidR="005D3485" w:rsidRPr="004F461C" w:rsidRDefault="00F1621E" w:rsidP="00F1621E">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šiems subjektams nesuteikti per platūs įgaliojimai veikti savo nuožiūra?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szCs w:val="24"/>
                <w:lang w:eastAsia="lt-LT"/>
              </w:rPr>
              <w:t>3.7.5</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6C76E9">
              <w:rPr>
                <w:rFonts w:eastAsia="Times New Roman" w:cs="Times New Roman"/>
                <w:szCs w:val="24"/>
                <w:lang w:eastAsia="lt-LT"/>
              </w:rPr>
              <w:t>Ar įstaig</w:t>
            </w:r>
            <w:r w:rsidR="00E01E57">
              <w:rPr>
                <w:rFonts w:eastAsia="Times New Roman" w:cs="Times New Roman"/>
                <w:szCs w:val="24"/>
                <w:lang w:eastAsia="lt-LT"/>
              </w:rPr>
              <w:t>os asmenų įdarbinimo</w:t>
            </w:r>
            <w:r w:rsidR="005D3485" w:rsidRPr="004F461C">
              <w:rPr>
                <w:rFonts w:eastAsia="Times New Roman" w:cs="Times New Roman"/>
                <w:szCs w:val="24"/>
                <w:lang w:eastAsia="lt-LT"/>
              </w:rPr>
              <w:t xml:space="preserve"> apibrėžiančiuose teisės aktuose įtvirtinta konkreti ir tiksli sprendimų priėmimo procedūra ( pvz.: sprendimų priėmimo principai, kriterijai, terminai) vykdant kontrolės funkcijas?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F1621E">
            <w:pPr>
              <w:jc w:val="center"/>
              <w:rPr>
                <w:rFonts w:eastAsia="Times New Roman" w:cs="Times New Roman"/>
                <w:szCs w:val="24"/>
                <w:lang w:eastAsia="lt-LT"/>
              </w:rPr>
            </w:pPr>
            <w:r>
              <w:rPr>
                <w:rFonts w:eastAsia="Times New Roman" w:cs="Times New Roman"/>
                <w:szCs w:val="24"/>
                <w:lang w:eastAsia="lt-LT"/>
              </w:rPr>
              <w:t>3</w:t>
            </w:r>
            <w:r w:rsidR="002A28A9">
              <w:rPr>
                <w:rFonts w:eastAsia="Times New Roman" w:cs="Times New Roman"/>
                <w:szCs w:val="24"/>
                <w:lang w:eastAsia="lt-LT"/>
              </w:rPr>
              <w:t>.7.6</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reglamentuo</w:t>
            </w:r>
            <w:r w:rsidR="006C76E9">
              <w:rPr>
                <w:rFonts w:eastAsia="Times New Roman" w:cs="Times New Roman"/>
                <w:szCs w:val="24"/>
                <w:lang w:eastAsia="lt-LT"/>
              </w:rPr>
              <w:t>ta įstaig</w:t>
            </w:r>
            <w:r w:rsidR="00E01E57">
              <w:rPr>
                <w:rFonts w:eastAsia="Times New Roman" w:cs="Times New Roman"/>
                <w:szCs w:val="24"/>
                <w:lang w:eastAsia="lt-LT"/>
              </w:rPr>
              <w:t xml:space="preserve">os asmenų įdarbinimo </w:t>
            </w:r>
            <w:r w:rsidR="005D3485" w:rsidRPr="004F461C">
              <w:rPr>
                <w:rFonts w:eastAsia="Times New Roman" w:cs="Times New Roman"/>
                <w:szCs w:val="24"/>
                <w:lang w:eastAsia="lt-LT"/>
              </w:rPr>
              <w:t xml:space="preserve"> vykdančių subjektų veiklos ir sprendimų apskundimo tvarka?</w:t>
            </w:r>
          </w:p>
        </w:tc>
        <w:tc>
          <w:tcPr>
            <w:tcW w:w="1417" w:type="dxa"/>
            <w:hideMark/>
          </w:tcPr>
          <w:p w:rsidR="005D3485" w:rsidRPr="004F461C" w:rsidRDefault="00955915" w:rsidP="00F1621E">
            <w:pPr>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2A28A9" w:rsidP="00F1621E">
            <w:pPr>
              <w:jc w:val="center"/>
              <w:rPr>
                <w:rFonts w:eastAsia="Times New Roman" w:cs="Times New Roman"/>
                <w:szCs w:val="24"/>
                <w:lang w:eastAsia="lt-LT"/>
              </w:rPr>
            </w:pPr>
            <w:r>
              <w:rPr>
                <w:rFonts w:eastAsia="Times New Roman" w:cs="Times New Roman"/>
                <w:szCs w:val="24"/>
                <w:lang w:eastAsia="lt-LT"/>
              </w:rPr>
              <w:t>3.7.7</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gauta asmenų skundų, pranešimų, kitokio pobūdžio informacijo</w:t>
            </w:r>
            <w:r w:rsidR="00955915">
              <w:rPr>
                <w:rFonts w:eastAsia="Times New Roman" w:cs="Times New Roman"/>
                <w:szCs w:val="24"/>
                <w:lang w:eastAsia="lt-LT"/>
              </w:rPr>
              <w:t>s d</w:t>
            </w:r>
            <w:r w:rsidR="00E01E57">
              <w:rPr>
                <w:rFonts w:eastAsia="Times New Roman" w:cs="Times New Roman"/>
                <w:szCs w:val="24"/>
                <w:lang w:eastAsia="lt-LT"/>
              </w:rPr>
              <w:t>ėl asmenų įdarbinimo</w:t>
            </w:r>
            <w:r w:rsidR="005D3485" w:rsidRPr="004F461C">
              <w:rPr>
                <w:rFonts w:eastAsia="Times New Roman" w:cs="Times New Roman"/>
                <w:szCs w:val="24"/>
                <w:lang w:eastAsia="lt-LT"/>
              </w:rPr>
              <w:t xml:space="preserve"> vykdančių subjektų veiklos/priimtų sprendimų teisėtumo, pagrįstumo?</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4.</w:t>
            </w:r>
          </w:p>
        </w:tc>
        <w:tc>
          <w:tcPr>
            <w:tcW w:w="425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Veikla yra susijusi su leidimų, nuolaidų, lengvatų ir kitokių papildomų teisių suteikimu ar apribojimu</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Nėra susi</w:t>
            </w:r>
            <w:r w:rsidR="00955915">
              <w:rPr>
                <w:rFonts w:eastAsia="Times New Roman" w:cs="Times New Roman"/>
                <w:szCs w:val="24"/>
                <w:lang w:eastAsia="lt-LT"/>
              </w:rPr>
              <w:t xml:space="preserve">ję </w:t>
            </w:r>
            <w:r w:rsidR="00346CCF">
              <w:rPr>
                <w:rFonts w:eastAsia="Times New Roman" w:cs="Times New Roman"/>
                <w:szCs w:val="24"/>
                <w:lang w:eastAsia="lt-LT"/>
              </w:rPr>
              <w:t>asmenų įdarbinimu</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Daugiausia priima sprendimus, kuriems nereikia kitos valstybės ar savivaldybės įstaigos patvirtinimo</w:t>
            </w:r>
          </w:p>
        </w:tc>
        <w:tc>
          <w:tcPr>
            <w:tcW w:w="1417" w:type="dxa"/>
            <w:hideMark/>
          </w:tcPr>
          <w:p w:rsidR="005D3485" w:rsidRPr="00346CCF" w:rsidRDefault="00346CCF" w:rsidP="005D3485">
            <w:pPr>
              <w:spacing w:after="360"/>
              <w:jc w:val="center"/>
              <w:rPr>
                <w:rFonts w:eastAsia="Times New Roman" w:cs="Times New Roman"/>
                <w:b/>
                <w:szCs w:val="24"/>
                <w:lang w:eastAsia="lt-LT"/>
              </w:rPr>
            </w:pPr>
            <w:r w:rsidRPr="00346CCF">
              <w:rPr>
                <w:rFonts w:eastAsia="Times New Roman" w:cs="Times New Roman"/>
                <w:b/>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5.1.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atliekamas norminių teisės aktų projektų, susijus</w:t>
            </w:r>
            <w:r w:rsidR="00346CCF">
              <w:rPr>
                <w:rFonts w:eastAsia="Times New Roman" w:cs="Times New Roman"/>
                <w:szCs w:val="24"/>
                <w:lang w:eastAsia="lt-LT"/>
              </w:rPr>
              <w:t>ių su asmenų įdarbinimo</w:t>
            </w:r>
            <w:r w:rsidR="005D3485" w:rsidRPr="004F461C">
              <w:rPr>
                <w:rFonts w:eastAsia="Times New Roman" w:cs="Times New Roman"/>
                <w:szCs w:val="24"/>
                <w:lang w:eastAsia="lt-LT"/>
              </w:rPr>
              <w:t>, poveikio korupcijos mastui vertinimas?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5.2</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įstaiga priėmė teisės aktus, užtikrinančius Lietuvos Respublikos darbo kodekso,  reikalavimų įgyvendinimą?</w:t>
            </w:r>
          </w:p>
        </w:tc>
        <w:tc>
          <w:tcPr>
            <w:tcW w:w="1417" w:type="dxa"/>
            <w:hideMark/>
          </w:tcPr>
          <w:p w:rsidR="005D3485" w:rsidRPr="004F461C" w:rsidRDefault="00955915" w:rsidP="005D3485">
            <w:pPr>
              <w:spacing w:after="360"/>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w:t>
            </w:r>
            <w:r w:rsidR="00EB2E51">
              <w:rPr>
                <w:rFonts w:eastAsia="Times New Roman" w:cs="Times New Roman"/>
                <w:szCs w:val="24"/>
                <w:lang w:eastAsia="lt-LT"/>
              </w:rPr>
              <w:t xml:space="preserve">aigos </w:t>
            </w:r>
            <w:r w:rsidR="00955915">
              <w:rPr>
                <w:rFonts w:eastAsia="Times New Roman" w:cs="Times New Roman"/>
                <w:szCs w:val="24"/>
                <w:lang w:eastAsia="lt-LT"/>
              </w:rPr>
              <w:t>darbuotojų darbo organizavimo</w:t>
            </w:r>
            <w:r w:rsidR="005D3485" w:rsidRPr="004F461C">
              <w:rPr>
                <w:rFonts w:eastAsia="Times New Roman" w:cs="Times New Roman"/>
                <w:szCs w:val="24"/>
                <w:lang w:eastAsia="lt-LT"/>
              </w:rPr>
              <w:t xml:space="preserve"> srities teisės aktuose numatyti konkretūs tokius sprendimus galintys priimti subjektai, išsamiai ir aiškiai apibrėžta šiuos sprendimus priimančių subjektų kompetencija?</w:t>
            </w:r>
          </w:p>
        </w:tc>
        <w:tc>
          <w:tcPr>
            <w:tcW w:w="1417"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szCs w:val="24"/>
                <w:lang w:eastAsia="lt-LT"/>
              </w:rPr>
              <w:t>Direktorius</w:t>
            </w:r>
            <w:r w:rsidR="00346CCF">
              <w:rPr>
                <w:rFonts w:eastAsia="Times New Roman" w:cs="Times New Roman"/>
                <w:szCs w:val="24"/>
                <w:lang w:eastAsia="lt-LT"/>
              </w:rPr>
              <w:t xml:space="preserve"> - taip</w:t>
            </w:r>
            <w:r w:rsidR="005D3485"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lastRenderedPageBreak/>
              <w:t>5.3</w:t>
            </w:r>
            <w:r w:rsidR="005D3485" w:rsidRPr="004F461C">
              <w:rPr>
                <w:rFonts w:eastAsia="Times New Roman" w:cs="Times New Roman"/>
                <w:szCs w:val="24"/>
                <w:lang w:eastAsia="lt-LT"/>
              </w:rPr>
              <w:t>.1.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šie teisės aktai suteikia įgaliojimus priimti sprendimus kolegialiai institucijai, ar detaliai reglamentuotos kolegialios institucijos sudarymo, sudėties atnaujinimo, narių skyrimo, sprendimų priėmimo procedūros?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teisės aktai numato kolegialios institucijos narių individualią atsakomybę už priimtus sprendimus?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Naudojama valstybės ar tarnybos paslaptį sudaranti informacija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Nėra susi</w:t>
            </w:r>
            <w:r w:rsidR="00EB2E51">
              <w:rPr>
                <w:rFonts w:eastAsia="Times New Roman" w:cs="Times New Roman"/>
                <w:szCs w:val="24"/>
                <w:lang w:eastAsia="lt-LT"/>
              </w:rPr>
              <w:t xml:space="preserve">ję su </w:t>
            </w:r>
            <w:r w:rsidR="002A28A9">
              <w:rPr>
                <w:rFonts w:eastAsia="Times New Roman"/>
                <w:szCs w:val="24"/>
                <w:lang w:eastAsia="lt-LT"/>
              </w:rPr>
              <w:t>darbuotojų darbo organizavimo sritimi</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7.</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Anksčiau atlikus korupcijos rizikos analizę, buvo nustatyta veiklos trūkumų</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įgyvendintos Specialiųjų tyrimų tarnybos išvadoje dėl korupcijos rizikos ana</w:t>
            </w:r>
            <w:r w:rsidR="00EB2E51">
              <w:rPr>
                <w:rFonts w:eastAsia="Times New Roman" w:cs="Times New Roman"/>
                <w:szCs w:val="24"/>
                <w:lang w:eastAsia="lt-LT"/>
              </w:rPr>
              <w:t xml:space="preserve">lizės </w:t>
            </w:r>
            <w:r w:rsidR="00346CCF">
              <w:rPr>
                <w:rFonts w:eastAsia="Times New Roman"/>
                <w:szCs w:val="24"/>
                <w:lang w:eastAsia="lt-LT"/>
              </w:rPr>
              <w:t xml:space="preserve">darbuotojų </w:t>
            </w:r>
            <w:r w:rsidR="00346CCF">
              <w:rPr>
                <w:rFonts w:eastAsia="Times New Roman" w:cs="Times New Roman"/>
                <w:szCs w:val="24"/>
                <w:lang w:eastAsia="lt-LT"/>
              </w:rPr>
              <w:t>asmenų įdarbinimo</w:t>
            </w:r>
            <w:r w:rsidR="00EB2E51">
              <w:rPr>
                <w:rFonts w:eastAsia="Times New Roman"/>
                <w:szCs w:val="24"/>
                <w:lang w:eastAsia="lt-LT"/>
              </w:rPr>
              <w:t xml:space="preserve"> </w:t>
            </w:r>
            <w:r w:rsidR="005D3485" w:rsidRPr="004F461C">
              <w:rPr>
                <w:rFonts w:eastAsia="Times New Roman" w:cs="Times New Roman"/>
                <w:szCs w:val="24"/>
                <w:lang w:eastAsia="lt-LT"/>
              </w:rPr>
              <w:t xml:space="preserve"> srityje pateiktos rekomendacijos ir pasiūlymai?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buvo imtasi priemonių korupcijos rizikos ana</w:t>
            </w:r>
            <w:r w:rsidR="00EB2E51">
              <w:rPr>
                <w:rFonts w:eastAsia="Times New Roman" w:cs="Times New Roman"/>
                <w:szCs w:val="24"/>
                <w:lang w:eastAsia="lt-LT"/>
              </w:rPr>
              <w:t>lizės</w:t>
            </w:r>
            <w:r w:rsidR="00346CCF">
              <w:rPr>
                <w:rFonts w:eastAsia="Times New Roman" w:cs="Times New Roman"/>
                <w:szCs w:val="24"/>
                <w:lang w:eastAsia="lt-LT"/>
              </w:rPr>
              <w:t xml:space="preserve"> asmenų įdarbinimo</w:t>
            </w:r>
            <w:r w:rsidR="00EB2E51">
              <w:rPr>
                <w:rFonts w:eastAsia="Times New Roman" w:cs="Times New Roman"/>
                <w:szCs w:val="24"/>
                <w:lang w:eastAsia="lt-LT"/>
              </w:rPr>
              <w:t xml:space="preserve"> </w:t>
            </w:r>
            <w:r w:rsidR="005D3485" w:rsidRPr="004F461C">
              <w:rPr>
                <w:rFonts w:eastAsia="Times New Roman" w:cs="Times New Roman"/>
                <w:szCs w:val="24"/>
                <w:lang w:eastAsia="lt-LT"/>
              </w:rPr>
              <w:t xml:space="preserve"> srityje metu nustatytiems korupcijos rizikos veiksniams valdyti ir / ar šalinti?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bl>
    <w:p w:rsidR="00617770" w:rsidRDefault="00617770" w:rsidP="00CC0EC9">
      <w:pPr>
        <w:pStyle w:val="prastasiniatinklio"/>
        <w:shd w:val="clear" w:color="auto" w:fill="FFFFFF"/>
        <w:spacing w:before="0" w:beforeAutospacing="0" w:after="225" w:afterAutospacing="0"/>
        <w:ind w:hanging="426"/>
      </w:pPr>
      <w:bookmarkStart w:id="3" w:name="_ftn1"/>
    </w:p>
    <w:p w:rsidR="005D3485" w:rsidRPr="004F461C" w:rsidRDefault="00C07CF0" w:rsidP="00CC0EC9">
      <w:pPr>
        <w:pStyle w:val="prastasiniatinklio"/>
        <w:shd w:val="clear" w:color="auto" w:fill="FFFFFF"/>
        <w:spacing w:before="0" w:beforeAutospacing="0" w:after="225" w:afterAutospacing="0"/>
        <w:ind w:hanging="426"/>
      </w:pPr>
      <w:hyperlink r:id="rId9" w:anchor="_ftnref1" w:history="1">
        <w:r w:rsidR="005D3485" w:rsidRPr="004F461C">
          <w:rPr>
            <w:rStyle w:val="Hipersaitas"/>
            <w:color w:val="auto"/>
          </w:rPr>
          <w:t>[1]</w:t>
        </w:r>
      </w:hyperlink>
      <w:bookmarkEnd w:id="3"/>
      <w:r w:rsidR="005D3485" w:rsidRPr="004F461C">
        <w:t> </w:t>
      </w:r>
      <w:r w:rsidR="005D3485" w:rsidRPr="004F461C">
        <w:rPr>
          <w:rStyle w:val="Emfaz"/>
        </w:rPr>
        <w:t>https://www.e-tar.lt/portal/lt/legalAct/TAR.D7EDC15D339E</w:t>
      </w:r>
    </w:p>
    <w:bookmarkStart w:id="4" w:name="_ftn2"/>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"_ftnref2" </w:instrText>
      </w:r>
      <w:r w:rsidRPr="004F461C">
        <w:fldChar w:fldCharType="separate"/>
      </w:r>
      <w:r w:rsidRPr="004F461C">
        <w:rPr>
          <w:rStyle w:val="Hipersaitas"/>
          <w:color w:val="auto"/>
        </w:rPr>
        <w:t>[2]</w:t>
      </w:r>
      <w:r w:rsidRPr="004F461C">
        <w:fldChar w:fldCharType="end"/>
      </w:r>
      <w:bookmarkEnd w:id="4"/>
      <w:r w:rsidRPr="004F461C">
        <w:t>  Įstaigos veiklos sritis priskiriama prie sričių, kuriose egzistuoja didelė korupcijos pasireiškimo tikimybė, jeigu atitinka vieną ar kelis iš Korupcijos prevencijos įstatymo Nr. IX-904 6 straipsnio 4 dalyje  nustatytų kriterijų. (</w:t>
      </w:r>
      <w:r w:rsidRPr="004F461C">
        <w:rPr>
          <w:rStyle w:val="Emfaz"/>
        </w:rPr>
        <w:t>https://www.e-tar.lt/portal/lt/legalAct/TAR.4DBDE27621A2/AeGwNWRfhL)</w:t>
      </w:r>
    </w:p>
    <w:bookmarkStart w:id="5" w:name="_ftn3"/>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"_ftnref3" </w:instrText>
      </w:r>
      <w:r w:rsidRPr="004F461C">
        <w:fldChar w:fldCharType="separate"/>
      </w:r>
      <w:r w:rsidRPr="004F461C">
        <w:rPr>
          <w:rStyle w:val="Hipersaitas"/>
          <w:color w:val="auto"/>
        </w:rPr>
        <w:t>[3]</w:t>
      </w:r>
      <w:r w:rsidRPr="004F461C">
        <w:fldChar w:fldCharType="end"/>
      </w:r>
      <w:bookmarkEnd w:id="5"/>
      <w:r w:rsidRPr="004F461C">
        <w:t> Korupcijos prevencijos įstatymo 6 str. 4 dalyje numatyti kriterijai adaptuoti, kad atitiktų įstaigos veiklos specifiką, galima būtų pateikti išsamesnį vertinimą.</w:t>
      </w:r>
    </w:p>
    <w:bookmarkStart w:id="6" w:name="_ftn4"/>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"_ftnref4" </w:instrText>
      </w:r>
      <w:r w:rsidRPr="004F461C">
        <w:fldChar w:fldCharType="separate"/>
      </w:r>
      <w:r w:rsidRPr="004F461C">
        <w:rPr>
          <w:rStyle w:val="Hipersaitas"/>
          <w:color w:val="auto"/>
        </w:rPr>
        <w:t>[4]</w:t>
      </w:r>
      <w:r w:rsidRPr="004F461C">
        <w:fldChar w:fldCharType="end"/>
      </w:r>
      <w:bookmarkEnd w:id="6"/>
      <w:r w:rsidRPr="004F461C">
        <w:t> https://e-seimas.lrs.lt/portal/legalAct/lt/TAD/TAIS.399325</w:t>
      </w:r>
    </w:p>
    <w:p w:rsidR="005D3485" w:rsidRDefault="005D3485" w:rsidP="007A32CD"/>
    <w:sectPr w:rsidR="005D3485" w:rsidSect="00737CB3">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D1C"/>
    <w:multiLevelType w:val="hybridMultilevel"/>
    <w:tmpl w:val="3AF8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A85424"/>
    <w:multiLevelType w:val="multilevel"/>
    <w:tmpl w:val="512C7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00B56"/>
    <w:multiLevelType w:val="hybridMultilevel"/>
    <w:tmpl w:val="452AA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636C2"/>
    <w:multiLevelType w:val="multilevel"/>
    <w:tmpl w:val="F9F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46C27"/>
    <w:multiLevelType w:val="multilevel"/>
    <w:tmpl w:val="E63E6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67029"/>
    <w:multiLevelType w:val="multilevel"/>
    <w:tmpl w:val="4F4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51B24"/>
    <w:multiLevelType w:val="multilevel"/>
    <w:tmpl w:val="E72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F1669"/>
    <w:multiLevelType w:val="multilevel"/>
    <w:tmpl w:val="FE7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A4D33"/>
    <w:multiLevelType w:val="multilevel"/>
    <w:tmpl w:val="AB0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B757C"/>
    <w:multiLevelType w:val="multilevel"/>
    <w:tmpl w:val="B25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168F2"/>
    <w:multiLevelType w:val="multilevel"/>
    <w:tmpl w:val="BB8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16E1E"/>
    <w:multiLevelType w:val="hybridMultilevel"/>
    <w:tmpl w:val="7A081486"/>
    <w:lvl w:ilvl="0" w:tplc="04270001">
      <w:start w:val="1"/>
      <w:numFmt w:val="bullet"/>
      <w:lvlText w:val=""/>
      <w:lvlJc w:val="left"/>
      <w:pPr>
        <w:ind w:left="2010" w:hanging="360"/>
      </w:pPr>
      <w:rPr>
        <w:rFonts w:ascii="Symbol" w:hAnsi="Symbol"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12" w15:restartNumberingAfterBreak="0">
    <w:nsid w:val="718602AF"/>
    <w:multiLevelType w:val="multilevel"/>
    <w:tmpl w:val="434874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025C3"/>
    <w:multiLevelType w:val="multilevel"/>
    <w:tmpl w:val="EADA759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2"/>
  </w:num>
  <w:num w:numId="4">
    <w:abstractNumId w:val="13"/>
  </w:num>
  <w:num w:numId="5">
    <w:abstractNumId w:val="7"/>
  </w:num>
  <w:num w:numId="6">
    <w:abstractNumId w:val="3"/>
  </w:num>
  <w:num w:numId="7">
    <w:abstractNumId w:val="10"/>
  </w:num>
  <w:num w:numId="8">
    <w:abstractNumId w:val="5"/>
  </w:num>
  <w:num w:numId="9">
    <w:abstractNumId w:val="8"/>
  </w:num>
  <w:num w:numId="10">
    <w:abstractNumId w:val="1"/>
  </w:num>
  <w:num w:numId="11">
    <w:abstractNumId w:val="4"/>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CD"/>
    <w:rsid w:val="00020350"/>
    <w:rsid w:val="000250A3"/>
    <w:rsid w:val="00060FD6"/>
    <w:rsid w:val="000A3002"/>
    <w:rsid w:val="000C6B3E"/>
    <w:rsid w:val="000E16CF"/>
    <w:rsid w:val="00103C0B"/>
    <w:rsid w:val="00111E13"/>
    <w:rsid w:val="001504C5"/>
    <w:rsid w:val="001B077D"/>
    <w:rsid w:val="001D787C"/>
    <w:rsid w:val="001E333F"/>
    <w:rsid w:val="00205A54"/>
    <w:rsid w:val="002A28A9"/>
    <w:rsid w:val="002A4A57"/>
    <w:rsid w:val="002C494D"/>
    <w:rsid w:val="002D4E16"/>
    <w:rsid w:val="002E18D6"/>
    <w:rsid w:val="002E3A23"/>
    <w:rsid w:val="00313F34"/>
    <w:rsid w:val="00346CCF"/>
    <w:rsid w:val="00363170"/>
    <w:rsid w:val="00366B87"/>
    <w:rsid w:val="00367166"/>
    <w:rsid w:val="00383A2F"/>
    <w:rsid w:val="00386338"/>
    <w:rsid w:val="003942E5"/>
    <w:rsid w:val="004419CB"/>
    <w:rsid w:val="00472B5D"/>
    <w:rsid w:val="00481D65"/>
    <w:rsid w:val="004844B0"/>
    <w:rsid w:val="004879B7"/>
    <w:rsid w:val="0049481B"/>
    <w:rsid w:val="004961F8"/>
    <w:rsid w:val="004A0D66"/>
    <w:rsid w:val="004C2DAB"/>
    <w:rsid w:val="004F461C"/>
    <w:rsid w:val="0050465E"/>
    <w:rsid w:val="00504B97"/>
    <w:rsid w:val="0052534E"/>
    <w:rsid w:val="005267DC"/>
    <w:rsid w:val="005711C6"/>
    <w:rsid w:val="005C6AA2"/>
    <w:rsid w:val="005D0D09"/>
    <w:rsid w:val="005D3485"/>
    <w:rsid w:val="00610B05"/>
    <w:rsid w:val="00617770"/>
    <w:rsid w:val="00632010"/>
    <w:rsid w:val="00665130"/>
    <w:rsid w:val="006750A8"/>
    <w:rsid w:val="0068713C"/>
    <w:rsid w:val="006C76E9"/>
    <w:rsid w:val="006F58F4"/>
    <w:rsid w:val="00712DDC"/>
    <w:rsid w:val="00723B92"/>
    <w:rsid w:val="007308DE"/>
    <w:rsid w:val="00733CB4"/>
    <w:rsid w:val="00737CB3"/>
    <w:rsid w:val="00751895"/>
    <w:rsid w:val="00793785"/>
    <w:rsid w:val="007A32CD"/>
    <w:rsid w:val="007C396B"/>
    <w:rsid w:val="007F3F46"/>
    <w:rsid w:val="00800708"/>
    <w:rsid w:val="0085069C"/>
    <w:rsid w:val="00893CEF"/>
    <w:rsid w:val="008D5CE0"/>
    <w:rsid w:val="00901867"/>
    <w:rsid w:val="009250C8"/>
    <w:rsid w:val="00941243"/>
    <w:rsid w:val="00955915"/>
    <w:rsid w:val="00957AFE"/>
    <w:rsid w:val="00960731"/>
    <w:rsid w:val="009644D1"/>
    <w:rsid w:val="009C775C"/>
    <w:rsid w:val="009D6DB0"/>
    <w:rsid w:val="00A9080D"/>
    <w:rsid w:val="00B04C30"/>
    <w:rsid w:val="00B13975"/>
    <w:rsid w:val="00BB438B"/>
    <w:rsid w:val="00BD62F2"/>
    <w:rsid w:val="00C07CF0"/>
    <w:rsid w:val="00C40A48"/>
    <w:rsid w:val="00C74D56"/>
    <w:rsid w:val="00CB2EB5"/>
    <w:rsid w:val="00CC0EC9"/>
    <w:rsid w:val="00CC2BB5"/>
    <w:rsid w:val="00CD1770"/>
    <w:rsid w:val="00CD75AE"/>
    <w:rsid w:val="00CD75E7"/>
    <w:rsid w:val="00CF4889"/>
    <w:rsid w:val="00D64B6E"/>
    <w:rsid w:val="00D819F9"/>
    <w:rsid w:val="00DA103F"/>
    <w:rsid w:val="00DA1FC0"/>
    <w:rsid w:val="00DA2DA1"/>
    <w:rsid w:val="00DD4F29"/>
    <w:rsid w:val="00E01E57"/>
    <w:rsid w:val="00E3302B"/>
    <w:rsid w:val="00E4175B"/>
    <w:rsid w:val="00E86370"/>
    <w:rsid w:val="00EB2352"/>
    <w:rsid w:val="00EB2E51"/>
    <w:rsid w:val="00EC0A20"/>
    <w:rsid w:val="00EC7153"/>
    <w:rsid w:val="00EF7413"/>
    <w:rsid w:val="00F1621E"/>
    <w:rsid w:val="00F9061D"/>
    <w:rsid w:val="00F92029"/>
    <w:rsid w:val="00FA7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8088-344A-4123-AEBE-11ABD8FD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3201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character" w:styleId="Grietas">
    <w:name w:val="Strong"/>
    <w:basedOn w:val="Numatytasispastraiposriftas"/>
    <w:uiPriority w:val="22"/>
    <w:qFormat/>
    <w:rsid w:val="007A32CD"/>
    <w:rPr>
      <w:b/>
      <w:bCs/>
    </w:rPr>
  </w:style>
  <w:style w:type="character" w:styleId="Emfaz">
    <w:name w:val="Emphasis"/>
    <w:basedOn w:val="Numatytasispastraiposriftas"/>
    <w:uiPriority w:val="20"/>
    <w:qFormat/>
    <w:rsid w:val="007A32CD"/>
    <w:rPr>
      <w:i/>
      <w:iCs/>
    </w:rPr>
  </w:style>
  <w:style w:type="character" w:styleId="Hipersaitas">
    <w:name w:val="Hyperlink"/>
    <w:basedOn w:val="Numatytasispastraiposriftas"/>
    <w:uiPriority w:val="99"/>
    <w:unhideWhenUsed/>
    <w:rsid w:val="007A32CD"/>
    <w:rPr>
      <w:color w:val="0000FF"/>
      <w:u w:val="single"/>
    </w:rPr>
  </w:style>
  <w:style w:type="paragraph" w:styleId="prastasiniatinklio">
    <w:name w:val="Normal (Web)"/>
    <w:basedOn w:val="prastasis"/>
    <w:uiPriority w:val="99"/>
    <w:semiHidden/>
    <w:unhideWhenUsed/>
    <w:rsid w:val="007A32CD"/>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39"/>
    <w:rsid w:val="007A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2534E"/>
    <w:pPr>
      <w:ind w:left="720"/>
      <w:contextualSpacing/>
    </w:pPr>
  </w:style>
  <w:style w:type="paragraph" w:styleId="Debesliotekstas">
    <w:name w:val="Balloon Text"/>
    <w:basedOn w:val="prastasis"/>
    <w:link w:val="DebesliotekstasDiagrama"/>
    <w:uiPriority w:val="99"/>
    <w:semiHidden/>
    <w:unhideWhenUsed/>
    <w:rsid w:val="00F162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621E"/>
    <w:rPr>
      <w:rFonts w:ascii="Segoe UI" w:hAnsi="Segoe UI" w:cs="Segoe UI"/>
      <w:sz w:val="18"/>
      <w:szCs w:val="18"/>
    </w:rPr>
  </w:style>
  <w:style w:type="paragraph" w:customStyle="1" w:styleId="Default">
    <w:name w:val="Default"/>
    <w:rsid w:val="00103C0B"/>
    <w:pPr>
      <w:autoSpaceDE w:val="0"/>
      <w:autoSpaceDN w:val="0"/>
      <w:adjustRightInd w:val="0"/>
      <w:spacing w:after="0" w:line="240" w:lineRule="auto"/>
    </w:pPr>
    <w:rPr>
      <w:rFonts w:cs="Times New Roman"/>
      <w:color w:val="000000"/>
      <w:szCs w:val="24"/>
      <w:lang w:val="ru-RU"/>
    </w:rPr>
  </w:style>
  <w:style w:type="character" w:styleId="Komentaronuoroda">
    <w:name w:val="annotation reference"/>
    <w:basedOn w:val="Numatytasispastraiposriftas"/>
    <w:uiPriority w:val="99"/>
    <w:semiHidden/>
    <w:unhideWhenUsed/>
    <w:rsid w:val="00F9061D"/>
    <w:rPr>
      <w:sz w:val="16"/>
      <w:szCs w:val="16"/>
    </w:rPr>
  </w:style>
  <w:style w:type="paragraph" w:styleId="Komentarotekstas">
    <w:name w:val="annotation text"/>
    <w:basedOn w:val="prastasis"/>
    <w:link w:val="KomentarotekstasDiagrama"/>
    <w:uiPriority w:val="99"/>
    <w:semiHidden/>
    <w:unhideWhenUsed/>
    <w:rsid w:val="00F9061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061D"/>
    <w:rPr>
      <w:sz w:val="20"/>
      <w:szCs w:val="20"/>
    </w:rPr>
  </w:style>
  <w:style w:type="paragraph" w:styleId="Komentarotema">
    <w:name w:val="annotation subject"/>
    <w:basedOn w:val="Komentarotekstas"/>
    <w:next w:val="Komentarotekstas"/>
    <w:link w:val="KomentarotemaDiagrama"/>
    <w:uiPriority w:val="99"/>
    <w:semiHidden/>
    <w:unhideWhenUsed/>
    <w:rsid w:val="00F9061D"/>
    <w:rPr>
      <w:b/>
      <w:bCs/>
    </w:rPr>
  </w:style>
  <w:style w:type="character" w:customStyle="1" w:styleId="KomentarotemaDiagrama">
    <w:name w:val="Komentaro tema Diagrama"/>
    <w:basedOn w:val="KomentarotekstasDiagrama"/>
    <w:link w:val="Komentarotema"/>
    <w:uiPriority w:val="99"/>
    <w:semiHidden/>
    <w:rsid w:val="00F90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1034">
      <w:bodyDiv w:val="1"/>
      <w:marLeft w:val="0"/>
      <w:marRight w:val="0"/>
      <w:marTop w:val="0"/>
      <w:marBottom w:val="0"/>
      <w:divBdr>
        <w:top w:val="none" w:sz="0" w:space="0" w:color="auto"/>
        <w:left w:val="none" w:sz="0" w:space="0" w:color="auto"/>
        <w:bottom w:val="none" w:sz="0" w:space="0" w:color="auto"/>
        <w:right w:val="none" w:sz="0" w:space="0" w:color="auto"/>
      </w:divBdr>
    </w:div>
    <w:div w:id="224224577">
      <w:bodyDiv w:val="1"/>
      <w:marLeft w:val="0"/>
      <w:marRight w:val="0"/>
      <w:marTop w:val="0"/>
      <w:marBottom w:val="0"/>
      <w:divBdr>
        <w:top w:val="none" w:sz="0" w:space="0" w:color="auto"/>
        <w:left w:val="none" w:sz="0" w:space="0" w:color="auto"/>
        <w:bottom w:val="none" w:sz="0" w:space="0" w:color="auto"/>
        <w:right w:val="none" w:sz="0" w:space="0" w:color="auto"/>
      </w:divBdr>
    </w:div>
    <w:div w:id="282150297">
      <w:bodyDiv w:val="1"/>
      <w:marLeft w:val="0"/>
      <w:marRight w:val="0"/>
      <w:marTop w:val="0"/>
      <w:marBottom w:val="0"/>
      <w:divBdr>
        <w:top w:val="none" w:sz="0" w:space="0" w:color="auto"/>
        <w:left w:val="none" w:sz="0" w:space="0" w:color="auto"/>
        <w:bottom w:val="none" w:sz="0" w:space="0" w:color="auto"/>
        <w:right w:val="none" w:sz="0" w:space="0" w:color="auto"/>
      </w:divBdr>
    </w:div>
    <w:div w:id="311254283">
      <w:bodyDiv w:val="1"/>
      <w:marLeft w:val="0"/>
      <w:marRight w:val="0"/>
      <w:marTop w:val="0"/>
      <w:marBottom w:val="0"/>
      <w:divBdr>
        <w:top w:val="none" w:sz="0" w:space="0" w:color="auto"/>
        <w:left w:val="none" w:sz="0" w:space="0" w:color="auto"/>
        <w:bottom w:val="none" w:sz="0" w:space="0" w:color="auto"/>
        <w:right w:val="none" w:sz="0" w:space="0" w:color="auto"/>
      </w:divBdr>
    </w:div>
    <w:div w:id="580602656">
      <w:bodyDiv w:val="1"/>
      <w:marLeft w:val="0"/>
      <w:marRight w:val="0"/>
      <w:marTop w:val="0"/>
      <w:marBottom w:val="0"/>
      <w:divBdr>
        <w:top w:val="none" w:sz="0" w:space="0" w:color="auto"/>
        <w:left w:val="none" w:sz="0" w:space="0" w:color="auto"/>
        <w:bottom w:val="none" w:sz="0" w:space="0" w:color="auto"/>
        <w:right w:val="none" w:sz="0" w:space="0" w:color="auto"/>
      </w:divBdr>
    </w:div>
    <w:div w:id="692808517">
      <w:bodyDiv w:val="1"/>
      <w:marLeft w:val="0"/>
      <w:marRight w:val="0"/>
      <w:marTop w:val="0"/>
      <w:marBottom w:val="0"/>
      <w:divBdr>
        <w:top w:val="none" w:sz="0" w:space="0" w:color="auto"/>
        <w:left w:val="none" w:sz="0" w:space="0" w:color="auto"/>
        <w:bottom w:val="none" w:sz="0" w:space="0" w:color="auto"/>
        <w:right w:val="none" w:sz="0" w:space="0" w:color="auto"/>
      </w:divBdr>
    </w:div>
    <w:div w:id="719551671">
      <w:bodyDiv w:val="1"/>
      <w:marLeft w:val="0"/>
      <w:marRight w:val="0"/>
      <w:marTop w:val="0"/>
      <w:marBottom w:val="0"/>
      <w:divBdr>
        <w:top w:val="none" w:sz="0" w:space="0" w:color="auto"/>
        <w:left w:val="none" w:sz="0" w:space="0" w:color="auto"/>
        <w:bottom w:val="none" w:sz="0" w:space="0" w:color="auto"/>
        <w:right w:val="none" w:sz="0" w:space="0" w:color="auto"/>
      </w:divBdr>
    </w:div>
    <w:div w:id="952832987">
      <w:bodyDiv w:val="1"/>
      <w:marLeft w:val="0"/>
      <w:marRight w:val="0"/>
      <w:marTop w:val="0"/>
      <w:marBottom w:val="0"/>
      <w:divBdr>
        <w:top w:val="none" w:sz="0" w:space="0" w:color="auto"/>
        <w:left w:val="none" w:sz="0" w:space="0" w:color="auto"/>
        <w:bottom w:val="none" w:sz="0" w:space="0" w:color="auto"/>
        <w:right w:val="none" w:sz="0" w:space="0" w:color="auto"/>
      </w:divBdr>
    </w:div>
    <w:div w:id="1006324176">
      <w:bodyDiv w:val="1"/>
      <w:marLeft w:val="0"/>
      <w:marRight w:val="0"/>
      <w:marTop w:val="0"/>
      <w:marBottom w:val="0"/>
      <w:divBdr>
        <w:top w:val="none" w:sz="0" w:space="0" w:color="auto"/>
        <w:left w:val="none" w:sz="0" w:space="0" w:color="auto"/>
        <w:bottom w:val="none" w:sz="0" w:space="0" w:color="auto"/>
        <w:right w:val="none" w:sz="0" w:space="0" w:color="auto"/>
      </w:divBdr>
    </w:div>
    <w:div w:id="1099252037">
      <w:bodyDiv w:val="1"/>
      <w:marLeft w:val="0"/>
      <w:marRight w:val="0"/>
      <w:marTop w:val="0"/>
      <w:marBottom w:val="0"/>
      <w:divBdr>
        <w:top w:val="none" w:sz="0" w:space="0" w:color="auto"/>
        <w:left w:val="none" w:sz="0" w:space="0" w:color="auto"/>
        <w:bottom w:val="none" w:sz="0" w:space="0" w:color="auto"/>
        <w:right w:val="none" w:sz="0" w:space="0" w:color="auto"/>
      </w:divBdr>
    </w:div>
    <w:div w:id="1118111536">
      <w:bodyDiv w:val="1"/>
      <w:marLeft w:val="0"/>
      <w:marRight w:val="0"/>
      <w:marTop w:val="0"/>
      <w:marBottom w:val="0"/>
      <w:divBdr>
        <w:top w:val="none" w:sz="0" w:space="0" w:color="auto"/>
        <w:left w:val="none" w:sz="0" w:space="0" w:color="auto"/>
        <w:bottom w:val="none" w:sz="0" w:space="0" w:color="auto"/>
        <w:right w:val="none" w:sz="0" w:space="0" w:color="auto"/>
      </w:divBdr>
    </w:div>
    <w:div w:id="1208571515">
      <w:bodyDiv w:val="1"/>
      <w:marLeft w:val="0"/>
      <w:marRight w:val="0"/>
      <w:marTop w:val="0"/>
      <w:marBottom w:val="0"/>
      <w:divBdr>
        <w:top w:val="none" w:sz="0" w:space="0" w:color="auto"/>
        <w:left w:val="none" w:sz="0" w:space="0" w:color="auto"/>
        <w:bottom w:val="none" w:sz="0" w:space="0" w:color="auto"/>
        <w:right w:val="none" w:sz="0" w:space="0" w:color="auto"/>
      </w:divBdr>
    </w:div>
    <w:div w:id="1329017931">
      <w:bodyDiv w:val="1"/>
      <w:marLeft w:val="0"/>
      <w:marRight w:val="0"/>
      <w:marTop w:val="0"/>
      <w:marBottom w:val="0"/>
      <w:divBdr>
        <w:top w:val="none" w:sz="0" w:space="0" w:color="auto"/>
        <w:left w:val="none" w:sz="0" w:space="0" w:color="auto"/>
        <w:bottom w:val="none" w:sz="0" w:space="0" w:color="auto"/>
        <w:right w:val="none" w:sz="0" w:space="0" w:color="auto"/>
      </w:divBdr>
    </w:div>
    <w:div w:id="1402101751">
      <w:bodyDiv w:val="1"/>
      <w:marLeft w:val="0"/>
      <w:marRight w:val="0"/>
      <w:marTop w:val="0"/>
      <w:marBottom w:val="0"/>
      <w:divBdr>
        <w:top w:val="none" w:sz="0" w:space="0" w:color="auto"/>
        <w:left w:val="none" w:sz="0" w:space="0" w:color="auto"/>
        <w:bottom w:val="none" w:sz="0" w:space="0" w:color="auto"/>
        <w:right w:val="none" w:sz="0" w:space="0" w:color="auto"/>
      </w:divBdr>
    </w:div>
    <w:div w:id="1585606308">
      <w:bodyDiv w:val="1"/>
      <w:marLeft w:val="0"/>
      <w:marRight w:val="0"/>
      <w:marTop w:val="0"/>
      <w:marBottom w:val="0"/>
      <w:divBdr>
        <w:top w:val="none" w:sz="0" w:space="0" w:color="auto"/>
        <w:left w:val="none" w:sz="0" w:space="0" w:color="auto"/>
        <w:bottom w:val="none" w:sz="0" w:space="0" w:color="auto"/>
        <w:right w:val="none" w:sz="0" w:space="0" w:color="auto"/>
      </w:divBdr>
    </w:div>
    <w:div w:id="1820687341">
      <w:bodyDiv w:val="1"/>
      <w:marLeft w:val="0"/>
      <w:marRight w:val="0"/>
      <w:marTop w:val="0"/>
      <w:marBottom w:val="0"/>
      <w:divBdr>
        <w:top w:val="none" w:sz="0" w:space="0" w:color="auto"/>
        <w:left w:val="none" w:sz="0" w:space="0" w:color="auto"/>
        <w:bottom w:val="none" w:sz="0" w:space="0" w:color="auto"/>
        <w:right w:val="none" w:sz="0" w:space="0" w:color="auto"/>
      </w:divBdr>
    </w:div>
    <w:div w:id="1883053487">
      <w:bodyDiv w:val="1"/>
      <w:marLeft w:val="0"/>
      <w:marRight w:val="0"/>
      <w:marTop w:val="0"/>
      <w:marBottom w:val="0"/>
      <w:divBdr>
        <w:top w:val="none" w:sz="0" w:space="0" w:color="auto"/>
        <w:left w:val="none" w:sz="0" w:space="0" w:color="auto"/>
        <w:bottom w:val="none" w:sz="0" w:space="0" w:color="auto"/>
        <w:right w:val="none" w:sz="0" w:space="0" w:color="auto"/>
      </w:divBdr>
    </w:div>
    <w:div w:id="21005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vonumokykla@gmail.com" TargetMode="External"/><Relationship Id="rId3" Type="http://schemas.openxmlformats.org/officeDocument/2006/relationships/styles" Target="styles.xml"/><Relationship Id="rId7" Type="http://schemas.openxmlformats.org/officeDocument/2006/relationships/hyperlink" Target="http://www.menomokykla.lt/wp/korupcijos-prevencija/korupcijos-pasireiskimo-tikimy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niek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nomokykla.lt/wp/korupcijos-prevencija/korupcijos-pasireiskimo-tikimyb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A9BC-034F-4B0C-8D6A-C36C4AA3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3121</Words>
  <Characters>17796</Characters>
  <Application>Microsoft Office Word</Application>
  <DocSecurity>0</DocSecurity>
  <Lines>148</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7</cp:revision>
  <cp:lastPrinted>2023-10-30T10:02:00Z</cp:lastPrinted>
  <dcterms:created xsi:type="dcterms:W3CDTF">2023-10-27T11:11:00Z</dcterms:created>
  <dcterms:modified xsi:type="dcterms:W3CDTF">2023-10-30T10:02:00Z</dcterms:modified>
</cp:coreProperties>
</file>